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95B" w:rsidRPr="00102096" w:rsidRDefault="00023776">
      <w:pPr>
        <w:tabs>
          <w:tab w:val="left" w:pos="5715"/>
        </w:tabs>
        <w:spacing w:after="0" w:line="240" w:lineRule="auto"/>
        <w:jc w:val="right"/>
        <w:rPr>
          <w:rFonts w:ascii="Times New Roman" w:eastAsiaTheme="minorHAnsi" w:hAnsi="Times New Roman"/>
          <w:b/>
          <w:bCs/>
          <w:sz w:val="28"/>
          <w:szCs w:val="28"/>
        </w:rPr>
      </w:pPr>
      <w:r w:rsidRPr="00102096">
        <w:rPr>
          <w:rFonts w:ascii="Times New Roman" w:eastAsiaTheme="minorHAnsi" w:hAnsi="Times New Roman"/>
          <w:b/>
          <w:bCs/>
          <w:sz w:val="28"/>
          <w:szCs w:val="28"/>
        </w:rPr>
        <w:t xml:space="preserve">                               </w:t>
      </w:r>
      <w:r w:rsidR="00252711" w:rsidRPr="00102096">
        <w:rPr>
          <w:rFonts w:ascii="Times New Roman" w:eastAsiaTheme="minorHAnsi" w:hAnsi="Times New Roman"/>
          <w:b/>
          <w:bCs/>
          <w:sz w:val="28"/>
          <w:szCs w:val="28"/>
        </w:rPr>
        <w:t xml:space="preserve">                              </w:t>
      </w:r>
      <w:r w:rsidR="007D0E22" w:rsidRPr="00102096">
        <w:rPr>
          <w:rFonts w:ascii="Times New Roman" w:eastAsiaTheme="minorHAnsi" w:hAnsi="Times New Roman"/>
          <w:b/>
          <w:bCs/>
          <w:sz w:val="28"/>
          <w:szCs w:val="28"/>
        </w:rPr>
        <w:t>2</w:t>
      </w:r>
      <w:r w:rsidR="008B506A" w:rsidRPr="00102096">
        <w:rPr>
          <w:rFonts w:ascii="Times New Roman" w:eastAsiaTheme="minorHAnsi" w:hAnsi="Times New Roman"/>
          <w:b/>
          <w:bCs/>
          <w:sz w:val="28"/>
          <w:szCs w:val="28"/>
        </w:rPr>
        <w:t>3</w:t>
      </w:r>
      <w:r w:rsidR="00CE21E4" w:rsidRPr="00102096">
        <w:rPr>
          <w:rFonts w:ascii="Times New Roman" w:eastAsiaTheme="minorHAnsi" w:hAnsi="Times New Roman"/>
          <w:b/>
          <w:bCs/>
          <w:sz w:val="28"/>
          <w:szCs w:val="28"/>
        </w:rPr>
        <w:t>.04</w:t>
      </w:r>
      <w:r w:rsidR="00800F00" w:rsidRPr="00102096">
        <w:rPr>
          <w:rFonts w:ascii="Times New Roman" w:eastAsiaTheme="minorHAnsi" w:hAnsi="Times New Roman"/>
          <w:b/>
          <w:bCs/>
          <w:sz w:val="28"/>
          <w:szCs w:val="28"/>
        </w:rPr>
        <w:t>.2026</w:t>
      </w:r>
      <w:r w:rsidRPr="00102096">
        <w:rPr>
          <w:rFonts w:ascii="Times New Roman" w:eastAsiaTheme="minorHAnsi" w:hAnsi="Times New Roman"/>
          <w:b/>
          <w:bCs/>
          <w:sz w:val="28"/>
          <w:szCs w:val="28"/>
        </w:rPr>
        <w:tab/>
      </w:r>
    </w:p>
    <w:p w:rsidR="00A2295B" w:rsidRPr="00102096" w:rsidRDefault="00A2295B">
      <w:pPr>
        <w:tabs>
          <w:tab w:val="left" w:pos="5715"/>
        </w:tabs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bookmarkStart w:id="0" w:name="_GoBack"/>
      <w:bookmarkEnd w:id="0"/>
    </w:p>
    <w:p w:rsidR="00CB5C3A" w:rsidRPr="00102096" w:rsidRDefault="00FC4B4F" w:rsidP="00F44E83">
      <w:pPr>
        <w:pStyle w:val="afa"/>
        <w:jc w:val="center"/>
        <w:rPr>
          <w:rStyle w:val="aff0"/>
          <w:rFonts w:ascii="Times New Roman" w:hAnsi="Times New Roman"/>
          <w:b/>
          <w:i w:val="0"/>
          <w:sz w:val="32"/>
          <w:szCs w:val="32"/>
        </w:rPr>
      </w:pPr>
      <w:r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 xml:space="preserve">Представители </w:t>
      </w:r>
      <w:r w:rsidR="00F44E83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>ю</w:t>
      </w:r>
      <w:r w:rsidR="00CB5C3A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>ридическо</w:t>
      </w:r>
      <w:r w:rsidR="00F44E83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>го</w:t>
      </w:r>
      <w:r w:rsidR="00CB5C3A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 xml:space="preserve"> сообществ</w:t>
      </w:r>
      <w:r w:rsidR="00F44E83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>а</w:t>
      </w:r>
      <w:r w:rsidR="00CB5C3A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 xml:space="preserve"> </w:t>
      </w:r>
      <w:r w:rsidR="00F44E83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>обсудили</w:t>
      </w:r>
      <w:r w:rsidR="00CB5C3A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 xml:space="preserve"> правов</w:t>
      </w:r>
      <w:r w:rsidR="00F44E83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>ые аспекты</w:t>
      </w:r>
      <w:r w:rsidR="00CB5C3A" w:rsidRPr="00102096">
        <w:rPr>
          <w:rStyle w:val="aff0"/>
          <w:rFonts w:ascii="Times New Roman" w:hAnsi="Times New Roman"/>
          <w:b/>
          <w:i w:val="0"/>
          <w:sz w:val="32"/>
          <w:szCs w:val="32"/>
        </w:rPr>
        <w:t xml:space="preserve"> использования объектов недвижимости</w:t>
      </w:r>
    </w:p>
    <w:p w:rsidR="00FC4B4F" w:rsidRPr="00102096" w:rsidRDefault="00FC4B4F" w:rsidP="00F4463C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</w:p>
    <w:p w:rsidR="009602EE" w:rsidRPr="00102096" w:rsidRDefault="00FC4B4F" w:rsidP="00CB5C3A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В рамках XVI Юридической недели 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на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Земельно-строительн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ой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экспертн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ой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сесси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и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«Удачное </w:t>
      </w:r>
      <w:proofErr w:type="spellStart"/>
      <w:r w:rsidRPr="00102096">
        <w:rPr>
          <w:rStyle w:val="aff0"/>
          <w:rFonts w:ascii="Times New Roman" w:hAnsi="Times New Roman"/>
          <w:i w:val="0"/>
          <w:sz w:val="28"/>
          <w:szCs w:val="28"/>
        </w:rPr>
        <w:t>приЗЕМЛЕние</w:t>
      </w:r>
      <w:proofErr w:type="spellEnd"/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на стройке и в жизни», 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з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аместитель руководителя Управления Росреестра по Тюменской области 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Игорь 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>Ткаченко довел информацию о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б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а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>ктуальны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х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аспект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ах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правового </w:t>
      </w:r>
      <w:proofErr w:type="gramStart"/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>регулирования повышения эффективности использования земельных участков</w:t>
      </w:r>
      <w:proofErr w:type="gramEnd"/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и иных объектов недвижимости.</w:t>
      </w:r>
    </w:p>
    <w:p w:rsidR="00D40932" w:rsidRPr="00102096" w:rsidRDefault="00D40932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</w:p>
    <w:p w:rsidR="00F44E83" w:rsidRPr="00102096" w:rsidRDefault="00F44E83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  <w:r w:rsidRPr="00102096">
        <w:rPr>
          <w:rStyle w:val="aff0"/>
          <w:rFonts w:ascii="Times New Roman" w:hAnsi="Times New Roman"/>
          <w:i w:val="0"/>
          <w:sz w:val="28"/>
          <w:szCs w:val="28"/>
        </w:rPr>
        <w:t>Отдельное внимание уделено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нормативны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>м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решения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м. Так, </w:t>
      </w:r>
      <w:r w:rsidR="00AE1A1A" w:rsidRPr="00102096">
        <w:rPr>
          <w:rStyle w:val="aff0"/>
          <w:rFonts w:ascii="Times New Roman" w:hAnsi="Times New Roman"/>
          <w:i w:val="0"/>
          <w:sz w:val="28"/>
          <w:szCs w:val="28"/>
        </w:rPr>
        <w:t>с марта 2025 года законом введен принцип «построил – оформи», в соответствии с которым эксплуатировать построенные здания и сооружения можно только после их оформления. С этой же даты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действует закон, который </w:t>
      </w:r>
      <w:r w:rsidR="00AE1A1A" w:rsidRPr="00102096">
        <w:rPr>
          <w:rStyle w:val="aff0"/>
          <w:rFonts w:ascii="Times New Roman" w:hAnsi="Times New Roman"/>
          <w:i w:val="0"/>
          <w:sz w:val="28"/>
          <w:szCs w:val="28"/>
        </w:rPr>
        <w:t>установил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трёхлетний срок для освоения земельных участков, расположенных в границах населённых пунктов, а также садовых и огородных земельных участков</w:t>
      </w:r>
      <w:r w:rsidR="00AE1A1A" w:rsidRPr="00102096">
        <w:rPr>
          <w:rStyle w:val="aff0"/>
          <w:rFonts w:ascii="Times New Roman" w:hAnsi="Times New Roman"/>
          <w:i w:val="0"/>
          <w:sz w:val="28"/>
          <w:szCs w:val="28"/>
        </w:rPr>
        <w:t>.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</w:t>
      </w:r>
      <w:r w:rsidR="00AE1A1A" w:rsidRPr="00102096">
        <w:rPr>
          <w:rStyle w:val="aff0"/>
          <w:rFonts w:ascii="Times New Roman" w:hAnsi="Times New Roman"/>
          <w:i w:val="0"/>
          <w:sz w:val="28"/>
          <w:szCs w:val="28"/>
        </w:rPr>
        <w:t>С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сентября </w:t>
      </w:r>
      <w:r w:rsidR="00AE1A1A" w:rsidRPr="00102096">
        <w:rPr>
          <w:rStyle w:val="aff0"/>
          <w:rFonts w:ascii="Times New Roman" w:hAnsi="Times New Roman"/>
          <w:i w:val="0"/>
          <w:sz w:val="28"/>
          <w:szCs w:val="28"/>
        </w:rPr>
        <w:t>2025 года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установлены признаки неиспользования земельных участков из состава земель населенных пунктов, садовых земельных участков и огородных земельных участков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, </w:t>
      </w:r>
      <w:r w:rsidR="00AE1A1A" w:rsidRPr="00102096">
        <w:rPr>
          <w:rStyle w:val="aff0"/>
          <w:rFonts w:ascii="Times New Roman" w:hAnsi="Times New Roman"/>
          <w:i w:val="0"/>
          <w:sz w:val="28"/>
          <w:szCs w:val="28"/>
        </w:rPr>
        <w:t>прописаны к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>ритерии</w:t>
      </w:r>
      <w:r w:rsidR="00D40932" w:rsidRPr="00102096">
        <w:rPr>
          <w:rStyle w:val="aff0"/>
          <w:rFonts w:ascii="Times New Roman" w:hAnsi="Times New Roman"/>
          <w:i w:val="0"/>
          <w:sz w:val="28"/>
          <w:szCs w:val="28"/>
        </w:rPr>
        <w:t>,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позволяю</w:t>
      </w:r>
      <w:r w:rsidR="00D40932" w:rsidRPr="00102096">
        <w:rPr>
          <w:rStyle w:val="aff0"/>
          <w:rFonts w:ascii="Times New Roman" w:hAnsi="Times New Roman"/>
          <w:i w:val="0"/>
          <w:sz w:val="28"/>
          <w:szCs w:val="28"/>
        </w:rPr>
        <w:t>щие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оценить, используются ли земельные участки в соответствии с целевым назначением или нет.</w:t>
      </w:r>
      <w:r w:rsidR="00AE1A1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С марта 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>2026</w:t>
      </w:r>
      <w:r w:rsidR="00AE1A1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года вступил в силу закон, установивший единообразный подход при определении видов разрешенного использования земельных участков. </w:t>
      </w:r>
    </w:p>
    <w:p w:rsidR="00D40932" w:rsidRPr="00102096" w:rsidRDefault="00D40932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</w:p>
    <w:p w:rsidR="009602EE" w:rsidRPr="00102096" w:rsidRDefault="00BE5234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  <w:r w:rsidRPr="00102096">
        <w:rPr>
          <w:rStyle w:val="aff0"/>
          <w:rFonts w:ascii="Times New Roman" w:hAnsi="Times New Roman"/>
          <w:i w:val="0"/>
          <w:sz w:val="28"/>
          <w:szCs w:val="28"/>
        </w:rPr>
        <w:t>Игорь Ткаченко н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>апомнил, что регистрация прав</w:t>
      </w:r>
      <w:r w:rsidR="007E4D42" w:rsidRPr="00102096">
        <w:rPr>
          <w:rStyle w:val="aff0"/>
          <w:rFonts w:ascii="Times New Roman" w:hAnsi="Times New Roman"/>
          <w:i w:val="0"/>
          <w:sz w:val="28"/>
          <w:szCs w:val="28"/>
        </w:rPr>
        <w:t>, являясь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одним из элементов 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>обеспечени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>я</w:t>
      </w:r>
      <w:r w:rsidR="009602EE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эффективности использования недвижимости, носит заявительный характер. </w:t>
      </w:r>
      <w:r w:rsidR="00BA1488" w:rsidRPr="00102096">
        <w:rPr>
          <w:rStyle w:val="aff0"/>
          <w:rFonts w:ascii="Times New Roman" w:hAnsi="Times New Roman"/>
          <w:i w:val="0"/>
          <w:sz w:val="28"/>
          <w:szCs w:val="28"/>
        </w:rPr>
        <w:t>Сегодня в большем количестве жизненных ситуаций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документы на регистрацию за заявителя </w:t>
      </w:r>
      <w:r w:rsidR="00BA1488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подаются 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>органами государственной власти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и местного самоуправления, 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застройщиками, кредитными организациями, нотариусами. </w:t>
      </w:r>
      <w:r w:rsidR="008B506A" w:rsidRPr="00102096">
        <w:rPr>
          <w:rStyle w:val="aff0"/>
          <w:rFonts w:ascii="Times New Roman" w:hAnsi="Times New Roman"/>
          <w:i w:val="0"/>
          <w:sz w:val="28"/>
          <w:szCs w:val="28"/>
        </w:rPr>
        <w:t>Направляются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они в электронном виде, что 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обеспечивает надежную защиту прав и законных интересов 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>правообладателей</w:t>
      </w:r>
      <w:r w:rsidR="003A6C35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и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</w:t>
      </w:r>
      <w:r w:rsidR="00CB5C3A" w:rsidRPr="00102096">
        <w:rPr>
          <w:rStyle w:val="aff0"/>
          <w:rFonts w:ascii="Times New Roman" w:hAnsi="Times New Roman"/>
          <w:i w:val="0"/>
          <w:sz w:val="28"/>
          <w:szCs w:val="28"/>
        </w:rPr>
        <w:t>с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>о</w:t>
      </w:r>
      <w:r w:rsidR="007E4D42" w:rsidRPr="00102096">
        <w:rPr>
          <w:rStyle w:val="aff0"/>
          <w:rFonts w:ascii="Times New Roman" w:hAnsi="Times New Roman"/>
          <w:i w:val="0"/>
          <w:sz w:val="28"/>
          <w:szCs w:val="28"/>
        </w:rPr>
        <w:t>кращение сроков получения услуг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>.</w:t>
      </w:r>
    </w:p>
    <w:p w:rsidR="00D40932" w:rsidRPr="00102096" w:rsidRDefault="00D40932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</w:p>
    <w:p w:rsidR="00261F95" w:rsidRPr="00102096" w:rsidRDefault="00BE5234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  <w:proofErr w:type="gramStart"/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В 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>результате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реализации 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на территории Тюменской области 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мероприятий по доступности получения 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услуг 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>э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лектронная регистрация недвижимости составила 79,7%, электронная ипотека – 97%, 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>э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лектронная ипотека за 24 часа – 96,5%, 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>э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>лектронные запросы сведений из ЕГРН – 99,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>1%,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электронные договоры долевого участия - </w:t>
      </w:r>
      <w:r w:rsidR="007E4D42" w:rsidRPr="00102096">
        <w:rPr>
          <w:rStyle w:val="aff0"/>
          <w:rFonts w:ascii="Times New Roman" w:hAnsi="Times New Roman"/>
          <w:i w:val="0"/>
          <w:sz w:val="28"/>
          <w:szCs w:val="28"/>
        </w:rPr>
        <w:t>100%.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>Сроки оказания услуг в электронном виде по регистрации прав состав</w:t>
      </w:r>
      <w:r w:rsidR="007E4D42" w:rsidRPr="00102096">
        <w:rPr>
          <w:rStyle w:val="aff0"/>
          <w:rFonts w:ascii="Times New Roman" w:hAnsi="Times New Roman"/>
          <w:i w:val="0"/>
          <w:sz w:val="28"/>
          <w:szCs w:val="28"/>
        </w:rPr>
        <w:t>ляют</w:t>
      </w:r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1,1 дня, по кадастровому учету – 1,6 дня, по документам, поступивших от нотариуса – 1</w:t>
      </w:r>
      <w:proofErr w:type="gramEnd"/>
      <w:r w:rsidR="0070652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день</w:t>
      </w:r>
      <w:r w:rsidR="007A0E33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. 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>Игорь Ткаченко отметил, что</w:t>
      </w:r>
      <w:r w:rsidR="007A0E33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на 29% за пять лет возросло число учетно-регистрационных действий, совершаемых в электронном виде, сроки по регистрации прав 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>сократились</w:t>
      </w:r>
      <w:r w:rsidR="007A0E33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в 3,5 раза, кадастрового учета – в 2 раза, при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>остановления</w:t>
      </w:r>
      <w:r w:rsidR="007A0E33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в оказани</w:t>
      </w:r>
      <w:r w:rsidR="007E4D42" w:rsidRPr="00102096">
        <w:rPr>
          <w:rStyle w:val="aff0"/>
          <w:rFonts w:ascii="Times New Roman" w:hAnsi="Times New Roman"/>
          <w:i w:val="0"/>
          <w:sz w:val="28"/>
          <w:szCs w:val="28"/>
        </w:rPr>
        <w:t>и</w:t>
      </w:r>
      <w:r w:rsidR="007A0E33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учетно-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>регистрационных</w:t>
      </w:r>
      <w:r w:rsidR="007A0E33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>процедур</w:t>
      </w:r>
      <w:r w:rsidR="007A0E33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по бытовой </w:t>
      </w:r>
      <w:r w:rsidR="00EA3B6A" w:rsidRPr="00102096">
        <w:rPr>
          <w:rStyle w:val="aff0"/>
          <w:rFonts w:ascii="Times New Roman" w:hAnsi="Times New Roman"/>
          <w:i w:val="0"/>
          <w:sz w:val="28"/>
          <w:szCs w:val="28"/>
        </w:rPr>
        <w:t>недвижимости</w:t>
      </w:r>
      <w:r w:rsidR="007A0E33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– в 7,3 раза, регистрации прав – в 4,5</w:t>
      </w:r>
      <w:r w:rsidR="007E4D42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раза</w:t>
      </w:r>
      <w:r w:rsidR="007A0E33" w:rsidRPr="00102096">
        <w:rPr>
          <w:rStyle w:val="aff0"/>
          <w:rFonts w:ascii="Times New Roman" w:hAnsi="Times New Roman"/>
          <w:i w:val="0"/>
          <w:sz w:val="28"/>
          <w:szCs w:val="28"/>
        </w:rPr>
        <w:t>, кадастрового учета – 5,4</w:t>
      </w:r>
      <w:r w:rsidR="007E4D42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раза</w:t>
      </w:r>
      <w:r w:rsidR="00261F95" w:rsidRPr="00102096">
        <w:rPr>
          <w:rStyle w:val="aff0"/>
          <w:rFonts w:ascii="Times New Roman" w:hAnsi="Times New Roman"/>
          <w:i w:val="0"/>
          <w:sz w:val="28"/>
          <w:szCs w:val="28"/>
        </w:rPr>
        <w:t>.</w:t>
      </w:r>
    </w:p>
    <w:p w:rsidR="00D40932" w:rsidRPr="00102096" w:rsidRDefault="00D40932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</w:p>
    <w:p w:rsidR="002D5EC6" w:rsidRPr="00102096" w:rsidRDefault="00261F95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«Совокупность </w:t>
      </w:r>
      <w:r w:rsidR="007D0E22" w:rsidRPr="00102096">
        <w:rPr>
          <w:rStyle w:val="aff0"/>
          <w:rFonts w:ascii="Times New Roman" w:hAnsi="Times New Roman"/>
          <w:i w:val="0"/>
          <w:sz w:val="28"/>
          <w:szCs w:val="28"/>
        </w:rPr>
        <w:t>принимаемых мер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в сфере учета и регистрации недвижимости</w:t>
      </w:r>
      <w:r w:rsidR="007D0E22" w:rsidRPr="00102096">
        <w:rPr>
          <w:rStyle w:val="aff0"/>
          <w:rFonts w:ascii="Times New Roman" w:hAnsi="Times New Roman"/>
          <w:i w:val="0"/>
          <w:sz w:val="28"/>
          <w:szCs w:val="28"/>
        </w:rPr>
        <w:t>, контрольно-надзорных функций в сфере земли и недвижимости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>направлены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на </w:t>
      </w:r>
      <w:r w:rsidR="00B42F39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повышение 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>качеств</w:t>
      </w:r>
      <w:r w:rsidR="00B42F39" w:rsidRPr="00102096">
        <w:rPr>
          <w:rStyle w:val="aff0"/>
          <w:rFonts w:ascii="Times New Roman" w:hAnsi="Times New Roman"/>
          <w:i w:val="0"/>
          <w:sz w:val="28"/>
          <w:szCs w:val="28"/>
        </w:rPr>
        <w:t>а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предоставляемых услуг, их доступность, прозрачность, </w:t>
      </w:r>
      <w:r w:rsidR="00AF308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а также на 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>защи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>ту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имущественны</w:t>
      </w:r>
      <w:r w:rsidR="0027460A" w:rsidRPr="00102096">
        <w:rPr>
          <w:rStyle w:val="aff0"/>
          <w:rFonts w:ascii="Times New Roman" w:hAnsi="Times New Roman"/>
          <w:i w:val="0"/>
          <w:sz w:val="28"/>
          <w:szCs w:val="28"/>
        </w:rPr>
        <w:t>х прав</w:t>
      </w:r>
      <w:r w:rsidR="00AF308D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и повышение </w:t>
      </w:r>
      <w:r w:rsidR="00BA1488" w:rsidRPr="00102096">
        <w:rPr>
          <w:rStyle w:val="aff0"/>
          <w:rFonts w:ascii="Times New Roman" w:hAnsi="Times New Roman"/>
          <w:i w:val="0"/>
          <w:sz w:val="28"/>
          <w:szCs w:val="28"/>
        </w:rPr>
        <w:t>эффективност</w:t>
      </w:r>
      <w:r w:rsidR="00AF308D" w:rsidRPr="00102096">
        <w:rPr>
          <w:rStyle w:val="aff0"/>
          <w:rFonts w:ascii="Times New Roman" w:hAnsi="Times New Roman"/>
          <w:i w:val="0"/>
          <w:sz w:val="28"/>
          <w:szCs w:val="28"/>
        </w:rPr>
        <w:t>и</w:t>
      </w:r>
      <w:r w:rsidR="00BA1488"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использования недвижимости</w:t>
      </w:r>
      <w:r w:rsidR="007D0E22" w:rsidRPr="00102096">
        <w:rPr>
          <w:rStyle w:val="aff0"/>
          <w:rFonts w:ascii="Times New Roman" w:hAnsi="Times New Roman"/>
          <w:i w:val="0"/>
          <w:sz w:val="28"/>
          <w:szCs w:val="28"/>
        </w:rPr>
        <w:t>»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>, - подытожил Игорь Ткаченко.</w:t>
      </w:r>
    </w:p>
    <w:p w:rsidR="00D40932" w:rsidRPr="00102096" w:rsidRDefault="00D40932" w:rsidP="007E4D42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</w:p>
    <w:p w:rsidR="007E4D42" w:rsidRPr="00102096" w:rsidRDefault="007E4D42" w:rsidP="007E4D42">
      <w:pPr>
        <w:pStyle w:val="afa"/>
        <w:jc w:val="both"/>
        <w:rPr>
          <w:rFonts w:ascii="Times New Roman" w:hAnsi="Times New Roman"/>
          <w:iCs/>
          <w:sz w:val="28"/>
          <w:szCs w:val="28"/>
        </w:rPr>
      </w:pPr>
      <w:r w:rsidRPr="00102096">
        <w:rPr>
          <w:rStyle w:val="aff0"/>
          <w:rFonts w:ascii="Times New Roman" w:hAnsi="Times New Roman"/>
          <w:i w:val="0"/>
          <w:sz w:val="28"/>
          <w:szCs w:val="28"/>
        </w:rPr>
        <w:t>Юридическая неделя – ежегодный комплекс бесплатных публичных мероприятий, на которых обсуждаются актуальные для малого, среднего и крупного бизнеса вопросы, связанные с изменениями законодательства, новыми правовыми рисками, вызовами в сфере правовой защищенности бизнеса, упорядочиванием взаимоотношений бизнеса и власти.</w:t>
      </w:r>
    </w:p>
    <w:p w:rsidR="00D40932" w:rsidRPr="00102096" w:rsidRDefault="00D40932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</w:p>
    <w:p w:rsidR="00BA1488" w:rsidRPr="00102096" w:rsidRDefault="00BA1488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«Участие представителей Росреестра всегда вызывает живой интерес, так как связано с важной </w:t>
      </w:r>
      <w:proofErr w:type="gramStart"/>
      <w:r w:rsidRPr="00102096">
        <w:rPr>
          <w:rStyle w:val="aff0"/>
          <w:rFonts w:ascii="Times New Roman" w:hAnsi="Times New Roman"/>
          <w:i w:val="0"/>
          <w:sz w:val="28"/>
          <w:szCs w:val="28"/>
        </w:rPr>
        <w:t>составляющей</w:t>
      </w:r>
      <w:proofErr w:type="gramEnd"/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как для граждан, так и для бизнеса сферой земельно-имущественных отношений, - отметила </w:t>
      </w:r>
      <w:r w:rsidR="00EB0741" w:rsidRPr="00102096">
        <w:rPr>
          <w:rFonts w:ascii="Times New Roman" w:hAnsi="Times New Roman"/>
          <w:sz w:val="28"/>
          <w:szCs w:val="28"/>
        </w:rPr>
        <w:t>руководитель Комитета по юридическим вопросам и правовой защите биз</w:t>
      </w:r>
      <w:r w:rsidR="007F2D2B" w:rsidRPr="00102096">
        <w:rPr>
          <w:rFonts w:ascii="Times New Roman" w:hAnsi="Times New Roman"/>
          <w:sz w:val="28"/>
          <w:szCs w:val="28"/>
        </w:rPr>
        <w:t xml:space="preserve">неса ТРО ООО «Деловая Россия», </w:t>
      </w:r>
      <w:r w:rsidR="00EB0741" w:rsidRPr="00102096">
        <w:rPr>
          <w:rFonts w:ascii="Times New Roman" w:hAnsi="Times New Roman"/>
          <w:sz w:val="28"/>
          <w:szCs w:val="28"/>
        </w:rPr>
        <w:t xml:space="preserve">руководитель ООО ЮФ «Паламарчук и партнеры», член </w:t>
      </w:r>
      <w:r w:rsidR="00C47A69" w:rsidRPr="00102096">
        <w:rPr>
          <w:rFonts w:ascii="Times New Roman" w:hAnsi="Times New Roman"/>
          <w:sz w:val="28"/>
          <w:szCs w:val="28"/>
        </w:rPr>
        <w:t>Общественного Совета Управления Росреестра по Тюменской области</w:t>
      </w:r>
      <w:r w:rsidRPr="00102096">
        <w:rPr>
          <w:rFonts w:ascii="Times New Roman" w:hAnsi="Times New Roman"/>
          <w:sz w:val="28"/>
          <w:szCs w:val="28"/>
        </w:rPr>
        <w:t xml:space="preserve"> Татьяна Паламарчук. - </w:t>
      </w: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В начале любого </w:t>
      </w:r>
      <w:proofErr w:type="gramStart"/>
      <w:r w:rsidRPr="00102096">
        <w:rPr>
          <w:rStyle w:val="aff0"/>
          <w:rFonts w:ascii="Times New Roman" w:hAnsi="Times New Roman"/>
          <w:i w:val="0"/>
          <w:sz w:val="28"/>
          <w:szCs w:val="28"/>
        </w:rPr>
        <w:t>бизнес-проекта</w:t>
      </w:r>
      <w:proofErr w:type="gramEnd"/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 стоит объект недвижимости - помещение или земля -  и правильные его выбор, оформление, а затем и эксплуатация, влияют на его успешность».</w:t>
      </w:r>
    </w:p>
    <w:p w:rsidR="006927FA" w:rsidRPr="00102096" w:rsidRDefault="006927FA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</w:p>
    <w:p w:rsidR="00E94B40" w:rsidRPr="00102096" w:rsidRDefault="00E94B40" w:rsidP="00E94B40">
      <w:pPr>
        <w:pStyle w:val="afa"/>
        <w:jc w:val="center"/>
        <w:rPr>
          <w:rStyle w:val="aff0"/>
          <w:rFonts w:ascii="Times New Roman" w:hAnsi="Times New Roman"/>
          <w:i w:val="0"/>
          <w:sz w:val="28"/>
          <w:szCs w:val="28"/>
        </w:rPr>
      </w:pPr>
      <w:r w:rsidRPr="00102096">
        <w:rPr>
          <w:noProof/>
          <w:sz w:val="28"/>
          <w:szCs w:val="28"/>
          <w:lang w:eastAsia="ru-RU"/>
        </w:rPr>
        <w:drawing>
          <wp:inline distT="0" distB="0" distL="0" distR="0" wp14:anchorId="1ADA0C74" wp14:editId="3A1C8E2A">
            <wp:extent cx="5924550" cy="3683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1386" cy="36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40" w:rsidRPr="00102096" w:rsidRDefault="00E94B40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  <w:lang w:val="en-US"/>
        </w:rPr>
      </w:pPr>
    </w:p>
    <w:p w:rsidR="00E94B40" w:rsidRPr="00102096" w:rsidRDefault="00E94B40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  <w:lang w:val="en-US"/>
        </w:rPr>
      </w:pPr>
    </w:p>
    <w:p w:rsidR="006927FA" w:rsidRPr="00102096" w:rsidRDefault="006927FA" w:rsidP="009602EE">
      <w:pPr>
        <w:pStyle w:val="afa"/>
        <w:jc w:val="both"/>
        <w:rPr>
          <w:rStyle w:val="aff0"/>
          <w:rFonts w:ascii="Times New Roman" w:hAnsi="Times New Roman"/>
          <w:i w:val="0"/>
          <w:sz w:val="28"/>
          <w:szCs w:val="28"/>
        </w:rPr>
      </w:pPr>
      <w:r w:rsidRPr="00102096">
        <w:rPr>
          <w:rStyle w:val="aff0"/>
          <w:rFonts w:ascii="Times New Roman" w:hAnsi="Times New Roman"/>
          <w:i w:val="0"/>
          <w:sz w:val="28"/>
          <w:szCs w:val="28"/>
        </w:rPr>
        <w:t xml:space="preserve">Фото Евгения </w:t>
      </w:r>
      <w:proofErr w:type="spellStart"/>
      <w:r w:rsidRPr="00102096">
        <w:rPr>
          <w:rStyle w:val="aff0"/>
          <w:rFonts w:ascii="Times New Roman" w:hAnsi="Times New Roman"/>
          <w:i w:val="0"/>
          <w:sz w:val="28"/>
          <w:szCs w:val="28"/>
        </w:rPr>
        <w:t>Шарова</w:t>
      </w:r>
      <w:proofErr w:type="spellEnd"/>
    </w:p>
    <w:p w:rsidR="003869AD" w:rsidRPr="00102096" w:rsidRDefault="003869AD" w:rsidP="003869AD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:rsidR="00A2295B" w:rsidRPr="00102096" w:rsidRDefault="00023776">
      <w:pPr>
        <w:pStyle w:val="afa"/>
        <w:jc w:val="right"/>
        <w:rPr>
          <w:rFonts w:ascii="Times New Roman" w:hAnsi="Times New Roman"/>
          <w:sz w:val="28"/>
          <w:szCs w:val="28"/>
        </w:rPr>
      </w:pPr>
      <w:r w:rsidRPr="00102096">
        <w:rPr>
          <w:rFonts w:ascii="Times New Roman" w:hAnsi="Times New Roman"/>
          <w:sz w:val="28"/>
          <w:szCs w:val="28"/>
        </w:rPr>
        <w:t>Пресс-служба Управления Росреестра по Тюменской области</w:t>
      </w:r>
    </w:p>
    <w:sectPr w:rsidR="00A2295B" w:rsidRPr="00102096" w:rsidSect="00102096">
      <w:headerReference w:type="default" r:id="rId10"/>
      <w:footerReference w:type="default" r:id="rId11"/>
      <w:pgSz w:w="11906" w:h="16838"/>
      <w:pgMar w:top="720" w:right="720" w:bottom="720" w:left="720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69F" w:rsidRDefault="00BC369F">
      <w:pPr>
        <w:spacing w:after="0" w:line="240" w:lineRule="auto"/>
      </w:pPr>
      <w:r>
        <w:separator/>
      </w:r>
    </w:p>
  </w:endnote>
  <w:endnote w:type="continuationSeparator" w:id="0">
    <w:p w:rsidR="00BC369F" w:rsidRDefault="00BC3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95B" w:rsidRDefault="00023776">
    <w:pPr>
      <w:pStyle w:val="af2"/>
      <w:rPr>
        <w:color w:val="595959" w:themeColor="text1" w:themeTint="A6"/>
      </w:rPr>
    </w:pPr>
    <w:r>
      <w:rPr>
        <w:color w:val="595959" w:themeColor="text1" w:themeTint="A6"/>
      </w:rPr>
      <w:t>г. Тюмень, ул. Луначарского, д. 42, тел: (3452) 43-12-49</w:t>
    </w:r>
  </w:p>
  <w:p w:rsidR="00A2295B" w:rsidRDefault="00023776">
    <w:pPr>
      <w:pStyle w:val="af2"/>
      <w:rPr>
        <w:color w:val="595959" w:themeColor="text1" w:themeTint="A6"/>
        <w:lang w:val="en-US"/>
      </w:rPr>
    </w:pPr>
    <w:proofErr w:type="gramStart"/>
    <w:r>
      <w:rPr>
        <w:color w:val="595959" w:themeColor="text1" w:themeTint="A6"/>
        <w:lang w:val="en-US"/>
      </w:rPr>
      <w:t>e-mail</w:t>
    </w:r>
    <w:proofErr w:type="gramEnd"/>
    <w:r>
      <w:rPr>
        <w:color w:val="595959" w:themeColor="text1" w:themeTint="A6"/>
        <w:lang w:val="en-US"/>
      </w:rPr>
      <w:t xml:space="preserve">: </w:t>
    </w:r>
    <w:hyperlink r:id="rId1" w:tooltip="mailto:reestr72@yandex.ru" w:history="1">
      <w:r>
        <w:rPr>
          <w:rStyle w:val="af4"/>
          <w:color w:val="595959" w:themeColor="text1" w:themeTint="A6"/>
          <w:lang w:val="en-US"/>
        </w:rPr>
        <w:t>reestr72@yandex.ru</w:t>
      </w:r>
    </w:hyperlink>
    <w:r>
      <w:rPr>
        <w:color w:val="595959" w:themeColor="text1" w:themeTint="A6"/>
        <w:lang w:val="en-US"/>
      </w:rPr>
      <w:t xml:space="preserve">, </w:t>
    </w:r>
    <w:hyperlink r:id="rId2" w:tooltip="https://rosreestr.gov.ru" w:history="1">
      <w:r>
        <w:rPr>
          <w:rStyle w:val="af4"/>
          <w:color w:val="595959" w:themeColor="text1" w:themeTint="A6"/>
          <w:lang w:val="en-US"/>
        </w:rPr>
        <w:t>https://rosreestr.gov.ru</w:t>
      </w:r>
    </w:hyperlink>
  </w:p>
  <w:p w:rsidR="00A2295B" w:rsidRDefault="00A2295B">
    <w:pPr>
      <w:pStyle w:val="af2"/>
      <w:rPr>
        <w:color w:val="595959" w:themeColor="text1" w:themeTint="A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69F" w:rsidRDefault="00BC369F">
      <w:pPr>
        <w:spacing w:after="0" w:line="240" w:lineRule="auto"/>
      </w:pPr>
      <w:r>
        <w:separator/>
      </w:r>
    </w:p>
  </w:footnote>
  <w:footnote w:type="continuationSeparator" w:id="0">
    <w:p w:rsidR="00BC369F" w:rsidRDefault="00BC3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95B" w:rsidRDefault="00023776">
    <w:pPr>
      <w:pStyle w:val="af0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 wp14:anchorId="372CFDF4" wp14:editId="541758F3">
              <wp:extent cx="2332800" cy="818541"/>
              <wp:effectExtent l="0" t="0" r="0" b="635"/>
              <wp:docPr id="1" name="Рисунок 12" descr="C:\Users\Белякова\Desktop\Основное лого 2 Тюменская область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Белякова\Desktop\Основное лого 2 Тюменская область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56062" cy="8267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83.69pt;height:64.45pt;mso-wrap-distance-left:0.00pt;mso-wrap-distance-top:0.00pt;mso-wrap-distance-right:0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782D"/>
    <w:multiLevelType w:val="hybridMultilevel"/>
    <w:tmpl w:val="762AA3CE"/>
    <w:lvl w:ilvl="0" w:tplc="BC3031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E987188">
      <w:start w:val="1"/>
      <w:numFmt w:val="lowerLetter"/>
      <w:lvlText w:val="%2."/>
      <w:lvlJc w:val="left"/>
      <w:pPr>
        <w:ind w:left="1440" w:hanging="360"/>
      </w:pPr>
    </w:lvl>
    <w:lvl w:ilvl="2" w:tplc="CF7C4E56">
      <w:start w:val="1"/>
      <w:numFmt w:val="lowerRoman"/>
      <w:lvlText w:val="%3."/>
      <w:lvlJc w:val="right"/>
      <w:pPr>
        <w:ind w:left="2160" w:hanging="180"/>
      </w:pPr>
    </w:lvl>
    <w:lvl w:ilvl="3" w:tplc="CDFCC868">
      <w:start w:val="1"/>
      <w:numFmt w:val="decimal"/>
      <w:lvlText w:val="%4."/>
      <w:lvlJc w:val="left"/>
      <w:pPr>
        <w:ind w:left="2880" w:hanging="360"/>
      </w:pPr>
    </w:lvl>
    <w:lvl w:ilvl="4" w:tplc="B532B9C4">
      <w:start w:val="1"/>
      <w:numFmt w:val="lowerLetter"/>
      <w:lvlText w:val="%5."/>
      <w:lvlJc w:val="left"/>
      <w:pPr>
        <w:ind w:left="3600" w:hanging="360"/>
      </w:pPr>
    </w:lvl>
    <w:lvl w:ilvl="5" w:tplc="33DE2522">
      <w:start w:val="1"/>
      <w:numFmt w:val="lowerRoman"/>
      <w:lvlText w:val="%6."/>
      <w:lvlJc w:val="right"/>
      <w:pPr>
        <w:ind w:left="4320" w:hanging="180"/>
      </w:pPr>
    </w:lvl>
    <w:lvl w:ilvl="6" w:tplc="E91EB1AA">
      <w:start w:val="1"/>
      <w:numFmt w:val="decimal"/>
      <w:lvlText w:val="%7."/>
      <w:lvlJc w:val="left"/>
      <w:pPr>
        <w:ind w:left="5040" w:hanging="360"/>
      </w:pPr>
    </w:lvl>
    <w:lvl w:ilvl="7" w:tplc="4C1652D4">
      <w:start w:val="1"/>
      <w:numFmt w:val="lowerLetter"/>
      <w:lvlText w:val="%8."/>
      <w:lvlJc w:val="left"/>
      <w:pPr>
        <w:ind w:left="5760" w:hanging="360"/>
      </w:pPr>
    </w:lvl>
    <w:lvl w:ilvl="8" w:tplc="06F2AAF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0446F"/>
    <w:multiLevelType w:val="hybridMultilevel"/>
    <w:tmpl w:val="1786DD06"/>
    <w:lvl w:ilvl="0" w:tplc="BD40C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8E6F7C">
      <w:start w:val="1"/>
      <w:numFmt w:val="lowerLetter"/>
      <w:lvlText w:val="%2."/>
      <w:lvlJc w:val="left"/>
      <w:pPr>
        <w:ind w:left="1440" w:hanging="360"/>
      </w:pPr>
    </w:lvl>
    <w:lvl w:ilvl="2" w:tplc="815C2284">
      <w:start w:val="1"/>
      <w:numFmt w:val="lowerRoman"/>
      <w:lvlText w:val="%3."/>
      <w:lvlJc w:val="right"/>
      <w:pPr>
        <w:ind w:left="2160" w:hanging="180"/>
      </w:pPr>
    </w:lvl>
    <w:lvl w:ilvl="3" w:tplc="74BA91F4">
      <w:start w:val="1"/>
      <w:numFmt w:val="decimal"/>
      <w:lvlText w:val="%4."/>
      <w:lvlJc w:val="left"/>
      <w:pPr>
        <w:ind w:left="2880" w:hanging="360"/>
      </w:pPr>
    </w:lvl>
    <w:lvl w:ilvl="4" w:tplc="AB4AA4D8">
      <w:start w:val="1"/>
      <w:numFmt w:val="lowerLetter"/>
      <w:lvlText w:val="%5."/>
      <w:lvlJc w:val="left"/>
      <w:pPr>
        <w:ind w:left="3600" w:hanging="360"/>
      </w:pPr>
    </w:lvl>
    <w:lvl w:ilvl="5" w:tplc="62A6CE20">
      <w:start w:val="1"/>
      <w:numFmt w:val="lowerRoman"/>
      <w:lvlText w:val="%6."/>
      <w:lvlJc w:val="right"/>
      <w:pPr>
        <w:ind w:left="4320" w:hanging="180"/>
      </w:pPr>
    </w:lvl>
    <w:lvl w:ilvl="6" w:tplc="1C64ABAE">
      <w:start w:val="1"/>
      <w:numFmt w:val="decimal"/>
      <w:lvlText w:val="%7."/>
      <w:lvlJc w:val="left"/>
      <w:pPr>
        <w:ind w:left="5040" w:hanging="360"/>
      </w:pPr>
    </w:lvl>
    <w:lvl w:ilvl="7" w:tplc="A9B03E34">
      <w:start w:val="1"/>
      <w:numFmt w:val="lowerLetter"/>
      <w:lvlText w:val="%8."/>
      <w:lvlJc w:val="left"/>
      <w:pPr>
        <w:ind w:left="5760" w:hanging="360"/>
      </w:pPr>
    </w:lvl>
    <w:lvl w:ilvl="8" w:tplc="AB48956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438CF"/>
    <w:multiLevelType w:val="hybridMultilevel"/>
    <w:tmpl w:val="1CF2F0DC"/>
    <w:lvl w:ilvl="0" w:tplc="D076DEB4">
      <w:start w:val="1"/>
      <w:numFmt w:val="decimal"/>
      <w:lvlText w:val="%1."/>
      <w:lvlJc w:val="left"/>
      <w:pPr>
        <w:ind w:left="720" w:hanging="360"/>
      </w:pPr>
    </w:lvl>
    <w:lvl w:ilvl="1" w:tplc="3D74F3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0233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6E3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2E3B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24D0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B8CE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0A9F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AC82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FF728F"/>
    <w:multiLevelType w:val="hybridMultilevel"/>
    <w:tmpl w:val="42CE62C4"/>
    <w:lvl w:ilvl="0" w:tplc="72BC12B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3A344C18">
      <w:start w:val="1"/>
      <w:numFmt w:val="lowerLetter"/>
      <w:lvlText w:val="%2."/>
      <w:lvlJc w:val="left"/>
      <w:pPr>
        <w:ind w:left="2357" w:hanging="360"/>
      </w:pPr>
    </w:lvl>
    <w:lvl w:ilvl="2" w:tplc="BED0E80C">
      <w:start w:val="1"/>
      <w:numFmt w:val="lowerRoman"/>
      <w:lvlText w:val="%3."/>
      <w:lvlJc w:val="right"/>
      <w:pPr>
        <w:ind w:left="3077" w:hanging="180"/>
      </w:pPr>
    </w:lvl>
    <w:lvl w:ilvl="3" w:tplc="B7B63A48">
      <w:start w:val="1"/>
      <w:numFmt w:val="decimal"/>
      <w:lvlText w:val="%4."/>
      <w:lvlJc w:val="left"/>
      <w:pPr>
        <w:ind w:left="3797" w:hanging="360"/>
      </w:pPr>
    </w:lvl>
    <w:lvl w:ilvl="4" w:tplc="31D051E4">
      <w:start w:val="1"/>
      <w:numFmt w:val="lowerLetter"/>
      <w:lvlText w:val="%5."/>
      <w:lvlJc w:val="left"/>
      <w:pPr>
        <w:ind w:left="4517" w:hanging="360"/>
      </w:pPr>
    </w:lvl>
    <w:lvl w:ilvl="5" w:tplc="FFD062DA">
      <w:start w:val="1"/>
      <w:numFmt w:val="lowerRoman"/>
      <w:lvlText w:val="%6."/>
      <w:lvlJc w:val="right"/>
      <w:pPr>
        <w:ind w:left="5237" w:hanging="180"/>
      </w:pPr>
    </w:lvl>
    <w:lvl w:ilvl="6" w:tplc="BF7C9FA8">
      <w:start w:val="1"/>
      <w:numFmt w:val="decimal"/>
      <w:lvlText w:val="%7."/>
      <w:lvlJc w:val="left"/>
      <w:pPr>
        <w:ind w:left="5957" w:hanging="360"/>
      </w:pPr>
    </w:lvl>
    <w:lvl w:ilvl="7" w:tplc="78640F96">
      <w:start w:val="1"/>
      <w:numFmt w:val="lowerLetter"/>
      <w:lvlText w:val="%8."/>
      <w:lvlJc w:val="left"/>
      <w:pPr>
        <w:ind w:left="6677" w:hanging="360"/>
      </w:pPr>
    </w:lvl>
    <w:lvl w:ilvl="8" w:tplc="3ACCFD22">
      <w:start w:val="1"/>
      <w:numFmt w:val="lowerRoman"/>
      <w:lvlText w:val="%9."/>
      <w:lvlJc w:val="right"/>
      <w:pPr>
        <w:ind w:left="7397" w:hanging="180"/>
      </w:pPr>
    </w:lvl>
  </w:abstractNum>
  <w:abstractNum w:abstractNumId="4">
    <w:nsid w:val="23AF2A57"/>
    <w:multiLevelType w:val="hybridMultilevel"/>
    <w:tmpl w:val="2F620E3A"/>
    <w:lvl w:ilvl="0" w:tplc="0D3E4D82">
      <w:start w:val="1"/>
      <w:numFmt w:val="decimal"/>
      <w:lvlText w:val="%1."/>
      <w:lvlJc w:val="left"/>
      <w:pPr>
        <w:ind w:left="709" w:hanging="360"/>
      </w:pPr>
    </w:lvl>
    <w:lvl w:ilvl="1" w:tplc="FA5AD3C6">
      <w:start w:val="1"/>
      <w:numFmt w:val="lowerLetter"/>
      <w:lvlText w:val="%2."/>
      <w:lvlJc w:val="left"/>
      <w:pPr>
        <w:ind w:left="1429" w:hanging="360"/>
      </w:pPr>
    </w:lvl>
    <w:lvl w:ilvl="2" w:tplc="F9805602">
      <w:start w:val="1"/>
      <w:numFmt w:val="lowerRoman"/>
      <w:lvlText w:val="%3."/>
      <w:lvlJc w:val="right"/>
      <w:pPr>
        <w:ind w:left="2149" w:hanging="180"/>
      </w:pPr>
    </w:lvl>
    <w:lvl w:ilvl="3" w:tplc="04C6795C">
      <w:start w:val="1"/>
      <w:numFmt w:val="decimal"/>
      <w:lvlText w:val="%4."/>
      <w:lvlJc w:val="left"/>
      <w:pPr>
        <w:ind w:left="2869" w:hanging="360"/>
      </w:pPr>
    </w:lvl>
    <w:lvl w:ilvl="4" w:tplc="34B8ED9A">
      <w:start w:val="1"/>
      <w:numFmt w:val="lowerLetter"/>
      <w:lvlText w:val="%5."/>
      <w:lvlJc w:val="left"/>
      <w:pPr>
        <w:ind w:left="3589" w:hanging="360"/>
      </w:pPr>
    </w:lvl>
    <w:lvl w:ilvl="5" w:tplc="D5B412A0">
      <w:start w:val="1"/>
      <w:numFmt w:val="lowerRoman"/>
      <w:lvlText w:val="%6."/>
      <w:lvlJc w:val="right"/>
      <w:pPr>
        <w:ind w:left="4309" w:hanging="180"/>
      </w:pPr>
    </w:lvl>
    <w:lvl w:ilvl="6" w:tplc="E88A85C8">
      <w:start w:val="1"/>
      <w:numFmt w:val="decimal"/>
      <w:lvlText w:val="%7."/>
      <w:lvlJc w:val="left"/>
      <w:pPr>
        <w:ind w:left="5029" w:hanging="360"/>
      </w:pPr>
    </w:lvl>
    <w:lvl w:ilvl="7" w:tplc="C4A8FD2C">
      <w:start w:val="1"/>
      <w:numFmt w:val="lowerLetter"/>
      <w:lvlText w:val="%8."/>
      <w:lvlJc w:val="left"/>
      <w:pPr>
        <w:ind w:left="5749" w:hanging="360"/>
      </w:pPr>
    </w:lvl>
    <w:lvl w:ilvl="8" w:tplc="181C399E">
      <w:start w:val="1"/>
      <w:numFmt w:val="lowerRoman"/>
      <w:lvlText w:val="%9."/>
      <w:lvlJc w:val="right"/>
      <w:pPr>
        <w:ind w:left="6469" w:hanging="180"/>
      </w:pPr>
    </w:lvl>
  </w:abstractNum>
  <w:abstractNum w:abstractNumId="5">
    <w:nsid w:val="3C79321E"/>
    <w:multiLevelType w:val="hybridMultilevel"/>
    <w:tmpl w:val="B6B4A86A"/>
    <w:lvl w:ilvl="0" w:tplc="5A7E110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D54A010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6D4B92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3AAB2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526EA3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DB4685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9E6117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6D6CE5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556628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6844E96"/>
    <w:multiLevelType w:val="hybridMultilevel"/>
    <w:tmpl w:val="2F4022BA"/>
    <w:lvl w:ilvl="0" w:tplc="83D030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1340D0E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AFCB63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10E561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7CF44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BF6C44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AE481F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54C469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1CEF77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9E863F1"/>
    <w:multiLevelType w:val="hybridMultilevel"/>
    <w:tmpl w:val="9EB295C2"/>
    <w:lvl w:ilvl="0" w:tplc="96FCBD44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</w:rPr>
    </w:lvl>
    <w:lvl w:ilvl="1" w:tplc="6ADCFA72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</w:rPr>
    </w:lvl>
    <w:lvl w:ilvl="2" w:tplc="AA88AE98">
      <w:start w:val="1"/>
      <w:numFmt w:val="decimal"/>
      <w:lvlText w:val=""/>
      <w:lvlJc w:val="left"/>
    </w:lvl>
    <w:lvl w:ilvl="3" w:tplc="AEBE337C">
      <w:start w:val="1"/>
      <w:numFmt w:val="decimal"/>
      <w:lvlText w:val=""/>
      <w:lvlJc w:val="left"/>
    </w:lvl>
    <w:lvl w:ilvl="4" w:tplc="6192B68C">
      <w:start w:val="1"/>
      <w:numFmt w:val="decimal"/>
      <w:lvlText w:val=""/>
      <w:lvlJc w:val="left"/>
    </w:lvl>
    <w:lvl w:ilvl="5" w:tplc="CE401F0C">
      <w:start w:val="1"/>
      <w:numFmt w:val="decimal"/>
      <w:lvlText w:val=""/>
      <w:lvlJc w:val="left"/>
    </w:lvl>
    <w:lvl w:ilvl="6" w:tplc="5D84F7FC">
      <w:start w:val="1"/>
      <w:numFmt w:val="decimal"/>
      <w:lvlText w:val=""/>
      <w:lvlJc w:val="left"/>
    </w:lvl>
    <w:lvl w:ilvl="7" w:tplc="05029898">
      <w:start w:val="1"/>
      <w:numFmt w:val="decimal"/>
      <w:lvlText w:val=""/>
      <w:lvlJc w:val="left"/>
    </w:lvl>
    <w:lvl w:ilvl="8" w:tplc="89FC0B2C">
      <w:start w:val="1"/>
      <w:numFmt w:val="decimal"/>
      <w:lvlText w:val=""/>
      <w:lvlJc w:val="left"/>
    </w:lvl>
  </w:abstractNum>
  <w:abstractNum w:abstractNumId="8">
    <w:nsid w:val="60532666"/>
    <w:multiLevelType w:val="hybridMultilevel"/>
    <w:tmpl w:val="B4FA88D2"/>
    <w:lvl w:ilvl="0" w:tplc="4C2CA7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F3488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40C4A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7625A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1E013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BCB9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0423F6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A3222A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06C19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531AB7"/>
    <w:multiLevelType w:val="hybridMultilevel"/>
    <w:tmpl w:val="04C6959E"/>
    <w:lvl w:ilvl="0" w:tplc="329CECDA">
      <w:start w:val="1"/>
      <w:numFmt w:val="bullet"/>
      <w:lvlText w:val="–"/>
      <w:lvlJc w:val="left"/>
      <w:pPr>
        <w:ind w:left="1415" w:hanging="360"/>
      </w:pPr>
      <w:rPr>
        <w:rFonts w:ascii="Arial" w:eastAsia="Arial" w:hAnsi="Arial" w:cs="Arial" w:hint="default"/>
      </w:rPr>
    </w:lvl>
    <w:lvl w:ilvl="1" w:tplc="2E0A9540">
      <w:start w:val="1"/>
      <w:numFmt w:val="bullet"/>
      <w:lvlText w:val="o"/>
      <w:lvlJc w:val="left"/>
      <w:pPr>
        <w:ind w:left="2135" w:hanging="360"/>
      </w:pPr>
      <w:rPr>
        <w:rFonts w:ascii="Courier New" w:eastAsia="Courier New" w:hAnsi="Courier New" w:cs="Courier New" w:hint="default"/>
      </w:rPr>
    </w:lvl>
    <w:lvl w:ilvl="2" w:tplc="3E08329E">
      <w:start w:val="1"/>
      <w:numFmt w:val="bullet"/>
      <w:lvlText w:val="§"/>
      <w:lvlJc w:val="left"/>
      <w:pPr>
        <w:ind w:left="2855" w:hanging="360"/>
      </w:pPr>
      <w:rPr>
        <w:rFonts w:ascii="Wingdings" w:eastAsia="Wingdings" w:hAnsi="Wingdings" w:cs="Wingdings" w:hint="default"/>
      </w:rPr>
    </w:lvl>
    <w:lvl w:ilvl="3" w:tplc="23CCD36C">
      <w:start w:val="1"/>
      <w:numFmt w:val="bullet"/>
      <w:lvlText w:val="·"/>
      <w:lvlJc w:val="left"/>
      <w:pPr>
        <w:ind w:left="3575" w:hanging="360"/>
      </w:pPr>
      <w:rPr>
        <w:rFonts w:ascii="Symbol" w:eastAsia="Symbol" w:hAnsi="Symbol" w:cs="Symbol" w:hint="default"/>
      </w:rPr>
    </w:lvl>
    <w:lvl w:ilvl="4" w:tplc="60F04376">
      <w:start w:val="1"/>
      <w:numFmt w:val="bullet"/>
      <w:lvlText w:val="o"/>
      <w:lvlJc w:val="left"/>
      <w:pPr>
        <w:ind w:left="4295" w:hanging="360"/>
      </w:pPr>
      <w:rPr>
        <w:rFonts w:ascii="Courier New" w:eastAsia="Courier New" w:hAnsi="Courier New" w:cs="Courier New" w:hint="default"/>
      </w:rPr>
    </w:lvl>
    <w:lvl w:ilvl="5" w:tplc="72E4F718">
      <w:start w:val="1"/>
      <w:numFmt w:val="bullet"/>
      <w:lvlText w:val="§"/>
      <w:lvlJc w:val="left"/>
      <w:pPr>
        <w:ind w:left="5015" w:hanging="360"/>
      </w:pPr>
      <w:rPr>
        <w:rFonts w:ascii="Wingdings" w:eastAsia="Wingdings" w:hAnsi="Wingdings" w:cs="Wingdings" w:hint="default"/>
      </w:rPr>
    </w:lvl>
    <w:lvl w:ilvl="6" w:tplc="0FDCCAE8">
      <w:start w:val="1"/>
      <w:numFmt w:val="bullet"/>
      <w:lvlText w:val="·"/>
      <w:lvlJc w:val="left"/>
      <w:pPr>
        <w:ind w:left="5735" w:hanging="360"/>
      </w:pPr>
      <w:rPr>
        <w:rFonts w:ascii="Symbol" w:eastAsia="Symbol" w:hAnsi="Symbol" w:cs="Symbol" w:hint="default"/>
      </w:rPr>
    </w:lvl>
    <w:lvl w:ilvl="7" w:tplc="C75CC8C0">
      <w:start w:val="1"/>
      <w:numFmt w:val="bullet"/>
      <w:lvlText w:val="o"/>
      <w:lvlJc w:val="left"/>
      <w:pPr>
        <w:ind w:left="6455" w:hanging="360"/>
      </w:pPr>
      <w:rPr>
        <w:rFonts w:ascii="Courier New" w:eastAsia="Courier New" w:hAnsi="Courier New" w:cs="Courier New" w:hint="default"/>
      </w:rPr>
    </w:lvl>
    <w:lvl w:ilvl="8" w:tplc="E4A07740">
      <w:start w:val="1"/>
      <w:numFmt w:val="bullet"/>
      <w:lvlText w:val="§"/>
      <w:lvlJc w:val="left"/>
      <w:pPr>
        <w:ind w:left="7175" w:hanging="360"/>
      </w:pPr>
      <w:rPr>
        <w:rFonts w:ascii="Wingdings" w:eastAsia="Wingdings" w:hAnsi="Wingdings" w:cs="Wingdings" w:hint="default"/>
      </w:rPr>
    </w:lvl>
  </w:abstractNum>
  <w:abstractNum w:abstractNumId="10">
    <w:nsid w:val="6CBB0414"/>
    <w:multiLevelType w:val="hybridMultilevel"/>
    <w:tmpl w:val="5D6C7C92"/>
    <w:lvl w:ilvl="0" w:tplc="56D45C4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000000"/>
        <w:sz w:val="20"/>
      </w:rPr>
    </w:lvl>
    <w:lvl w:ilvl="1" w:tplc="7D6E73B2">
      <w:start w:val="1"/>
      <w:numFmt w:val="lowerLetter"/>
      <w:lvlText w:val="%2."/>
      <w:lvlJc w:val="left"/>
      <w:pPr>
        <w:ind w:left="1440" w:hanging="360"/>
      </w:pPr>
    </w:lvl>
    <w:lvl w:ilvl="2" w:tplc="0D2CB3F2">
      <w:start w:val="1"/>
      <w:numFmt w:val="lowerRoman"/>
      <w:lvlText w:val="%3."/>
      <w:lvlJc w:val="right"/>
      <w:pPr>
        <w:ind w:left="2160" w:hanging="180"/>
      </w:pPr>
    </w:lvl>
    <w:lvl w:ilvl="3" w:tplc="BD90BD1C">
      <w:start w:val="1"/>
      <w:numFmt w:val="decimal"/>
      <w:lvlText w:val="%4."/>
      <w:lvlJc w:val="left"/>
      <w:pPr>
        <w:ind w:left="2880" w:hanging="360"/>
      </w:pPr>
    </w:lvl>
    <w:lvl w:ilvl="4" w:tplc="5D527F9C">
      <w:start w:val="1"/>
      <w:numFmt w:val="lowerLetter"/>
      <w:lvlText w:val="%5."/>
      <w:lvlJc w:val="left"/>
      <w:pPr>
        <w:ind w:left="3600" w:hanging="360"/>
      </w:pPr>
    </w:lvl>
    <w:lvl w:ilvl="5" w:tplc="F6A4875E">
      <w:start w:val="1"/>
      <w:numFmt w:val="lowerRoman"/>
      <w:lvlText w:val="%6."/>
      <w:lvlJc w:val="right"/>
      <w:pPr>
        <w:ind w:left="4320" w:hanging="180"/>
      </w:pPr>
    </w:lvl>
    <w:lvl w:ilvl="6" w:tplc="B5AAC712">
      <w:start w:val="1"/>
      <w:numFmt w:val="decimal"/>
      <w:lvlText w:val="%7."/>
      <w:lvlJc w:val="left"/>
      <w:pPr>
        <w:ind w:left="5040" w:hanging="360"/>
      </w:pPr>
    </w:lvl>
    <w:lvl w:ilvl="7" w:tplc="A8400F60">
      <w:start w:val="1"/>
      <w:numFmt w:val="lowerLetter"/>
      <w:lvlText w:val="%8."/>
      <w:lvlJc w:val="left"/>
      <w:pPr>
        <w:ind w:left="5760" w:hanging="360"/>
      </w:pPr>
    </w:lvl>
    <w:lvl w:ilvl="8" w:tplc="26F0416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CB2F1C"/>
    <w:multiLevelType w:val="hybridMultilevel"/>
    <w:tmpl w:val="1E32D7C0"/>
    <w:lvl w:ilvl="0" w:tplc="9FDAF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CEFB68">
      <w:start w:val="1"/>
      <w:numFmt w:val="lowerLetter"/>
      <w:lvlText w:val="%2."/>
      <w:lvlJc w:val="left"/>
      <w:pPr>
        <w:ind w:left="1440" w:hanging="360"/>
      </w:pPr>
    </w:lvl>
    <w:lvl w:ilvl="2" w:tplc="67DE36A8">
      <w:start w:val="1"/>
      <w:numFmt w:val="lowerRoman"/>
      <w:lvlText w:val="%3."/>
      <w:lvlJc w:val="right"/>
      <w:pPr>
        <w:ind w:left="2160" w:hanging="180"/>
      </w:pPr>
    </w:lvl>
    <w:lvl w:ilvl="3" w:tplc="16E6E28E">
      <w:start w:val="1"/>
      <w:numFmt w:val="decimal"/>
      <w:lvlText w:val="%4."/>
      <w:lvlJc w:val="left"/>
      <w:pPr>
        <w:ind w:left="2880" w:hanging="360"/>
      </w:pPr>
    </w:lvl>
    <w:lvl w:ilvl="4" w:tplc="018CAD98">
      <w:start w:val="1"/>
      <w:numFmt w:val="lowerLetter"/>
      <w:lvlText w:val="%5."/>
      <w:lvlJc w:val="left"/>
      <w:pPr>
        <w:ind w:left="3600" w:hanging="360"/>
      </w:pPr>
    </w:lvl>
    <w:lvl w:ilvl="5" w:tplc="26143DF2">
      <w:start w:val="1"/>
      <w:numFmt w:val="lowerRoman"/>
      <w:lvlText w:val="%6."/>
      <w:lvlJc w:val="right"/>
      <w:pPr>
        <w:ind w:left="4320" w:hanging="180"/>
      </w:pPr>
    </w:lvl>
    <w:lvl w:ilvl="6" w:tplc="DEC0E572">
      <w:start w:val="1"/>
      <w:numFmt w:val="decimal"/>
      <w:lvlText w:val="%7."/>
      <w:lvlJc w:val="left"/>
      <w:pPr>
        <w:ind w:left="5040" w:hanging="360"/>
      </w:pPr>
    </w:lvl>
    <w:lvl w:ilvl="7" w:tplc="E688AEF0">
      <w:start w:val="1"/>
      <w:numFmt w:val="lowerLetter"/>
      <w:lvlText w:val="%8."/>
      <w:lvlJc w:val="left"/>
      <w:pPr>
        <w:ind w:left="5760" w:hanging="360"/>
      </w:pPr>
    </w:lvl>
    <w:lvl w:ilvl="8" w:tplc="9DFC40B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8704FF"/>
    <w:multiLevelType w:val="hybridMultilevel"/>
    <w:tmpl w:val="BECE99BC"/>
    <w:lvl w:ilvl="0" w:tplc="46AA6E76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2F72846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22564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4EC2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7CD77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96EBA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28CC71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6435A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40CAF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5"/>
  </w:num>
  <w:num w:numId="7">
    <w:abstractNumId w:val="7"/>
  </w:num>
  <w:num w:numId="8">
    <w:abstractNumId w:val="0"/>
  </w:num>
  <w:num w:numId="9">
    <w:abstractNumId w:val="11"/>
  </w:num>
  <w:num w:numId="10">
    <w:abstractNumId w:val="1"/>
  </w:num>
  <w:num w:numId="11">
    <w:abstractNumId w:val="8"/>
  </w:num>
  <w:num w:numId="12">
    <w:abstractNumId w:val="4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95B"/>
    <w:rsid w:val="00023776"/>
    <w:rsid w:val="000E7AB8"/>
    <w:rsid w:val="00102096"/>
    <w:rsid w:val="00121D53"/>
    <w:rsid w:val="00122B87"/>
    <w:rsid w:val="001242E1"/>
    <w:rsid w:val="00173B17"/>
    <w:rsid w:val="00181E71"/>
    <w:rsid w:val="00252711"/>
    <w:rsid w:val="00261F95"/>
    <w:rsid w:val="00262583"/>
    <w:rsid w:val="0027460A"/>
    <w:rsid w:val="00295C95"/>
    <w:rsid w:val="002D5EC6"/>
    <w:rsid w:val="002F4F2F"/>
    <w:rsid w:val="0031096F"/>
    <w:rsid w:val="003869AD"/>
    <w:rsid w:val="003A6C35"/>
    <w:rsid w:val="004C684B"/>
    <w:rsid w:val="005807D3"/>
    <w:rsid w:val="00627E9C"/>
    <w:rsid w:val="006927FA"/>
    <w:rsid w:val="0070652D"/>
    <w:rsid w:val="00722651"/>
    <w:rsid w:val="00753ADE"/>
    <w:rsid w:val="0076634E"/>
    <w:rsid w:val="007A0E33"/>
    <w:rsid w:val="007D0E22"/>
    <w:rsid w:val="007E4D42"/>
    <w:rsid w:val="007F0383"/>
    <w:rsid w:val="007F2D2B"/>
    <w:rsid w:val="00800F00"/>
    <w:rsid w:val="008A197C"/>
    <w:rsid w:val="008A5D9B"/>
    <w:rsid w:val="008B506A"/>
    <w:rsid w:val="009602EE"/>
    <w:rsid w:val="009B3F6B"/>
    <w:rsid w:val="00A2295B"/>
    <w:rsid w:val="00A341BE"/>
    <w:rsid w:val="00A46DAD"/>
    <w:rsid w:val="00AE1A1A"/>
    <w:rsid w:val="00AF308D"/>
    <w:rsid w:val="00B42F39"/>
    <w:rsid w:val="00B508D8"/>
    <w:rsid w:val="00BA1488"/>
    <w:rsid w:val="00BC369F"/>
    <w:rsid w:val="00BE5234"/>
    <w:rsid w:val="00C47A69"/>
    <w:rsid w:val="00CB5C3A"/>
    <w:rsid w:val="00CE10AE"/>
    <w:rsid w:val="00CE21E4"/>
    <w:rsid w:val="00D40932"/>
    <w:rsid w:val="00D61AEE"/>
    <w:rsid w:val="00D736B3"/>
    <w:rsid w:val="00E34990"/>
    <w:rsid w:val="00E94B40"/>
    <w:rsid w:val="00EA3B6A"/>
    <w:rsid w:val="00EB0741"/>
    <w:rsid w:val="00EC334F"/>
    <w:rsid w:val="00F4463C"/>
    <w:rsid w:val="00F44E83"/>
    <w:rsid w:val="00F93030"/>
    <w:rsid w:val="00FC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link w:val="a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a">
    <w:name w:val="Название объекта Знак"/>
    <w:link w:val="a9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Pr>
      <w:rFonts w:ascii="Calibri" w:eastAsia="Calibri" w:hAnsi="Calibri" w:cs="Times New Roman"/>
    </w:rPr>
  </w:style>
  <w:style w:type="character" w:styleId="af4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5">
    <w:name w:val="Table Grid"/>
    <w:basedOn w:val="a1"/>
    <w:uiPriority w:val="59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fb">
    <w:name w:val="footnote text"/>
    <w:basedOn w:val="a"/>
    <w:link w:val="afc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fe">
    <w:name w:val="Основной текст_"/>
    <w:link w:val="1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e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f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customStyle="1" w:styleId="im-mess--lbl-was-edited">
    <w:name w:val="im-mess--lbl-was-edited"/>
    <w:basedOn w:val="a0"/>
  </w:style>
  <w:style w:type="character" w:customStyle="1" w:styleId="apple-style-span">
    <w:name w:val="apple-style-span"/>
    <w:basedOn w:val="a0"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f0">
    <w:name w:val="Emphasis"/>
    <w:qFormat/>
    <w:rPr>
      <w:i/>
      <w:iCs/>
    </w:rPr>
  </w:style>
  <w:style w:type="character" w:styleId="aff1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selectable-text">
    <w:name w:val="selectable-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link w:val="a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a">
    <w:name w:val="Название объекта Знак"/>
    <w:link w:val="a9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Pr>
      <w:rFonts w:ascii="Calibri" w:eastAsia="Calibri" w:hAnsi="Calibri" w:cs="Times New Roman"/>
    </w:rPr>
  </w:style>
  <w:style w:type="character" w:styleId="af4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5">
    <w:name w:val="Table Grid"/>
    <w:basedOn w:val="a1"/>
    <w:uiPriority w:val="59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fb">
    <w:name w:val="footnote text"/>
    <w:basedOn w:val="a"/>
    <w:link w:val="afc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fe">
    <w:name w:val="Основной текст_"/>
    <w:link w:val="1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e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f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customStyle="1" w:styleId="im-mess--lbl-was-edited">
    <w:name w:val="im-mess--lbl-was-edited"/>
    <w:basedOn w:val="a0"/>
  </w:style>
  <w:style w:type="character" w:customStyle="1" w:styleId="apple-style-span">
    <w:name w:val="apple-style-span"/>
    <w:basedOn w:val="a0"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f0">
    <w:name w:val="Emphasis"/>
    <w:qFormat/>
    <w:rPr>
      <w:i/>
      <w:iCs/>
    </w:rPr>
  </w:style>
  <w:style w:type="character" w:styleId="aff1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selectable-text">
    <w:name w:val="selectable-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rosreestr.gov.ru" TargetMode="External"/><Relationship Id="rId1" Type="http://schemas.openxmlformats.org/officeDocument/2006/relationships/hyperlink" Target="mailto:reestr72@yandex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46B24-43C7-47A0-AAA6-14404D500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</dc:creator>
  <cp:keywords/>
  <dc:description/>
  <cp:lastModifiedBy>Григорий</cp:lastModifiedBy>
  <cp:revision>32</cp:revision>
  <cp:lastPrinted>2026-04-21T09:55:00Z</cp:lastPrinted>
  <dcterms:created xsi:type="dcterms:W3CDTF">2026-04-17T06:17:00Z</dcterms:created>
  <dcterms:modified xsi:type="dcterms:W3CDTF">2026-05-05T10:10:00Z</dcterms:modified>
</cp:coreProperties>
</file>