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493" w:rsidRDefault="00A9653F">
      <w:pPr>
        <w:tabs>
          <w:tab w:val="left" w:pos="5715"/>
        </w:tabs>
        <w:spacing w:after="0" w:line="240" w:lineRule="auto"/>
        <w:jc w:val="right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0</w:t>
      </w:r>
      <w:r w:rsidR="00CA034E">
        <w:rPr>
          <w:rFonts w:ascii="Times New Roman" w:eastAsiaTheme="minorHAnsi" w:hAnsi="Times New Roman"/>
          <w:b/>
          <w:bCs/>
          <w:sz w:val="28"/>
          <w:szCs w:val="28"/>
        </w:rPr>
        <w:t>6</w:t>
      </w:r>
      <w:r>
        <w:rPr>
          <w:rFonts w:ascii="Times New Roman" w:eastAsiaTheme="minorHAnsi" w:hAnsi="Times New Roman"/>
          <w:b/>
          <w:bCs/>
          <w:sz w:val="28"/>
          <w:szCs w:val="28"/>
        </w:rPr>
        <w:t>.07.2026</w:t>
      </w:r>
    </w:p>
    <w:p w:rsidR="00EE5493" w:rsidRDefault="00EE5493">
      <w:pPr>
        <w:tabs>
          <w:tab w:val="left" w:pos="5715"/>
        </w:tabs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EE5493" w:rsidRDefault="00243A9A">
      <w:pPr>
        <w:tabs>
          <w:tab w:val="left" w:pos="5715"/>
        </w:tabs>
        <w:spacing w:after="0" w:line="240" w:lineRule="auto"/>
        <w:jc w:val="right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ЦИФРА ДНЯ</w:t>
      </w:r>
    </w:p>
    <w:p w:rsidR="00EE5493" w:rsidRDefault="00EE5493">
      <w:pPr>
        <w:tabs>
          <w:tab w:val="left" w:pos="5715"/>
        </w:tabs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EE5493" w:rsidRPr="00A9653F" w:rsidRDefault="00DF7FBA">
      <w:pPr>
        <w:pStyle w:val="afa"/>
        <w:jc w:val="center"/>
        <w:rPr>
          <w:rFonts w:ascii="Times New Roman" w:eastAsiaTheme="minorHAnsi" w:hAnsi="Times New Roman"/>
          <w:b/>
          <w:bCs/>
          <w:sz w:val="26"/>
          <w:szCs w:val="26"/>
        </w:rPr>
      </w:pPr>
      <w:r>
        <w:rPr>
          <w:rFonts w:ascii="Times New Roman" w:eastAsiaTheme="minorHAnsi" w:hAnsi="Times New Roman"/>
          <w:b/>
          <w:bCs/>
          <w:sz w:val="26"/>
          <w:szCs w:val="26"/>
        </w:rPr>
        <w:t>В регионе по экстерриториальному принципу обработано более 2,5 тысяч заявлений о регистрации недвижимости</w:t>
      </w:r>
      <w:r>
        <w:rPr>
          <w:rFonts w:ascii="Times New Roman" w:eastAsiaTheme="minorHAnsi" w:hAnsi="Times New Roman"/>
          <w:b/>
          <w:bCs/>
          <w:sz w:val="26"/>
          <w:szCs w:val="26"/>
        </w:rPr>
        <w:tab/>
      </w:r>
    </w:p>
    <w:p w:rsidR="00EE5493" w:rsidRPr="00A9653F" w:rsidRDefault="00EE5493">
      <w:pPr>
        <w:pStyle w:val="afa"/>
        <w:jc w:val="both"/>
        <w:rPr>
          <w:rFonts w:ascii="Times New Roman" w:eastAsiaTheme="minorHAnsi" w:hAnsi="Times New Roman"/>
          <w:bCs/>
          <w:sz w:val="26"/>
          <w:szCs w:val="26"/>
        </w:rPr>
      </w:pPr>
    </w:p>
    <w:p w:rsidR="00A9653F" w:rsidRPr="00A9653F" w:rsidRDefault="00A9653F" w:rsidP="00A9653F">
      <w:pPr>
        <w:pStyle w:val="afa"/>
        <w:jc w:val="both"/>
        <w:rPr>
          <w:rFonts w:ascii="Times New Roman" w:eastAsiaTheme="minorHAnsi" w:hAnsi="Times New Roman"/>
          <w:bCs/>
          <w:sz w:val="26"/>
          <w:szCs w:val="26"/>
        </w:rPr>
      </w:pPr>
      <w:r w:rsidRPr="00A9653F">
        <w:rPr>
          <w:rFonts w:ascii="Times New Roman" w:eastAsiaTheme="minorHAnsi" w:hAnsi="Times New Roman"/>
          <w:bCs/>
          <w:sz w:val="26"/>
          <w:szCs w:val="26"/>
        </w:rPr>
        <w:t>С января по май 2026 года Росреестр обработал 358,9 тыс. заявлений на регистрацию недвижимости, постановку на кадастровый учет и проведение единой процедуры, поступивших по экстерриториальному принципу. Такие данные приводит Росреестр на своей официальной странице в МАХ</w:t>
      </w:r>
      <w:r w:rsidRPr="00A9653F">
        <w:rPr>
          <w:rStyle w:val="afd"/>
          <w:rFonts w:ascii="Times New Roman" w:eastAsiaTheme="minorHAnsi" w:hAnsi="Times New Roman"/>
          <w:bCs/>
          <w:sz w:val="26"/>
          <w:szCs w:val="26"/>
        </w:rPr>
        <w:footnoteReference w:id="1"/>
      </w:r>
      <w:r w:rsidRPr="00A9653F">
        <w:rPr>
          <w:rFonts w:ascii="Times New Roman" w:eastAsiaTheme="minorHAnsi" w:hAnsi="Times New Roman"/>
          <w:bCs/>
          <w:sz w:val="26"/>
          <w:szCs w:val="26"/>
        </w:rPr>
        <w:t>.</w:t>
      </w:r>
    </w:p>
    <w:p w:rsidR="00A9653F" w:rsidRPr="00A9653F" w:rsidRDefault="00A9653F" w:rsidP="00A9653F">
      <w:pPr>
        <w:pStyle w:val="afa"/>
        <w:jc w:val="both"/>
        <w:rPr>
          <w:rFonts w:ascii="Times New Roman" w:eastAsiaTheme="minorHAnsi" w:hAnsi="Times New Roman"/>
          <w:bCs/>
          <w:sz w:val="26"/>
          <w:szCs w:val="26"/>
        </w:rPr>
      </w:pPr>
    </w:p>
    <w:p w:rsidR="00DF7FBA" w:rsidRDefault="00DF7FBA" w:rsidP="00A9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6"/>
          <w:szCs w:val="26"/>
        </w:rPr>
      </w:pPr>
      <w:r w:rsidRPr="00DF7FBA">
        <w:rPr>
          <w:rFonts w:ascii="Times New Roman" w:eastAsiaTheme="minorHAnsi" w:hAnsi="Times New Roman"/>
          <w:bCs/>
          <w:sz w:val="26"/>
          <w:szCs w:val="26"/>
        </w:rPr>
        <w:t>В Тюменской области за пять месяцев 2026 года в Управление Росреестра по поступило 2</w:t>
      </w:r>
      <w:r>
        <w:rPr>
          <w:rFonts w:ascii="Times New Roman" w:eastAsiaTheme="minorHAnsi" w:hAnsi="Times New Roman"/>
          <w:bCs/>
          <w:sz w:val="26"/>
          <w:szCs w:val="26"/>
        </w:rPr>
        <w:t xml:space="preserve"> </w:t>
      </w:r>
      <w:r w:rsidRPr="00DF7FBA">
        <w:rPr>
          <w:rFonts w:ascii="Times New Roman" w:eastAsiaTheme="minorHAnsi" w:hAnsi="Times New Roman"/>
          <w:bCs/>
          <w:sz w:val="26"/>
          <w:szCs w:val="26"/>
        </w:rPr>
        <w:t xml:space="preserve">690 заявления на регистрацию прав, постановку на учет или проведение единой процедуры по экстерриториальному принципу. </w:t>
      </w:r>
    </w:p>
    <w:p w:rsidR="00DF7FBA" w:rsidRPr="00A9653F" w:rsidRDefault="00DF7FBA" w:rsidP="00A9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6"/>
          <w:szCs w:val="26"/>
          <w:lang w:eastAsia="ru-RU"/>
        </w:rPr>
      </w:pPr>
    </w:p>
    <w:p w:rsidR="00A9653F" w:rsidRPr="00A9653F" w:rsidRDefault="00A9653F" w:rsidP="00A9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6"/>
          <w:szCs w:val="26"/>
          <w:lang w:eastAsia="ru-RU"/>
        </w:rPr>
      </w:pPr>
      <w:r w:rsidRPr="00A9653F">
        <w:rPr>
          <w:rFonts w:ascii="Times New Roman" w:eastAsia="Times New Roman" w:hAnsi="Times New Roman"/>
          <w:kern w:val="36"/>
          <w:sz w:val="26"/>
          <w:szCs w:val="26"/>
          <w:lang w:eastAsia="ru-RU"/>
        </w:rPr>
        <w:t>«Экстерриториальный принцип подачи документов позволяет гражданам дистанционно поставить на учет или зарегистрировать права на свою недвижимость в любом регионе России, то есть, без выезда к месту нахождения объекта</w:t>
      </w:r>
      <w:r w:rsidR="0056772B">
        <w:rPr>
          <w:rFonts w:ascii="Times New Roman" w:eastAsia="Times New Roman" w:hAnsi="Times New Roman"/>
          <w:kern w:val="36"/>
          <w:sz w:val="26"/>
          <w:szCs w:val="26"/>
          <w:lang w:eastAsia="ru-RU"/>
        </w:rPr>
        <w:t>»</w:t>
      </w:r>
      <w:r w:rsidRPr="00A9653F">
        <w:rPr>
          <w:rFonts w:ascii="Times New Roman" w:eastAsia="Times New Roman" w:hAnsi="Times New Roman"/>
          <w:kern w:val="36"/>
          <w:sz w:val="26"/>
          <w:szCs w:val="26"/>
          <w:lang w:eastAsia="ru-RU"/>
        </w:rPr>
        <w:t xml:space="preserve">, - пояснил заместитель руководителя Управления Игорь Ткаченко. </w:t>
      </w:r>
    </w:p>
    <w:p w:rsidR="00A9653F" w:rsidRPr="00A9653F" w:rsidRDefault="00A9653F" w:rsidP="00A965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36"/>
          <w:sz w:val="26"/>
          <w:szCs w:val="26"/>
          <w:lang w:eastAsia="ru-RU"/>
        </w:rPr>
      </w:pPr>
    </w:p>
    <w:p w:rsidR="00DF7FBA" w:rsidRDefault="00DF7FBA" w:rsidP="00A9653F">
      <w:pPr>
        <w:pStyle w:val="af9"/>
        <w:spacing w:before="0" w:beforeAutospacing="0" w:after="0" w:afterAutospacing="0"/>
        <w:jc w:val="both"/>
        <w:rPr>
          <w:rFonts w:eastAsiaTheme="minorHAnsi"/>
          <w:sz w:val="26"/>
          <w:szCs w:val="26"/>
          <w:shd w:val="clear" w:color="auto" w:fill="FFFFFF"/>
          <w:lang w:eastAsia="en-US"/>
        </w:rPr>
      </w:pPr>
      <w:r w:rsidRPr="00DF7FBA">
        <w:rPr>
          <w:rFonts w:eastAsiaTheme="minorHAnsi"/>
          <w:sz w:val="26"/>
          <w:szCs w:val="26"/>
          <w:shd w:val="clear" w:color="auto" w:fill="FFFFFF"/>
          <w:lang w:eastAsia="en-US"/>
        </w:rPr>
        <w:t>Сроки оформления недвижимости по экстерриториальному принципу составляют: 1,7 дня – для государственного кадастрового учета, 1,4 день – для государственной регистрации прав. Одновременная процедура осуществления государственного кадастрового учета недвижимого имущества и государственной регистрации прав занимает 1,7</w:t>
      </w:r>
      <w:r w:rsidR="00BB17A0">
        <w:rPr>
          <w:rFonts w:eastAsiaTheme="minorHAnsi"/>
          <w:sz w:val="26"/>
          <w:szCs w:val="26"/>
          <w:shd w:val="clear" w:color="auto" w:fill="FFFFFF"/>
          <w:lang w:eastAsia="en-US"/>
        </w:rPr>
        <w:t xml:space="preserve"> </w:t>
      </w:r>
      <w:r w:rsidRPr="00DF7FBA">
        <w:rPr>
          <w:rFonts w:eastAsiaTheme="minorHAnsi"/>
          <w:sz w:val="26"/>
          <w:szCs w:val="26"/>
          <w:shd w:val="clear" w:color="auto" w:fill="FFFFFF"/>
          <w:lang w:eastAsia="en-US"/>
        </w:rPr>
        <w:t>дня со дня приема органом регистрации прав соответствующих заявлений.</w:t>
      </w:r>
    </w:p>
    <w:p w:rsidR="00A9653F" w:rsidRPr="00A9653F" w:rsidRDefault="00A9653F" w:rsidP="00A9653F">
      <w:pPr>
        <w:pStyle w:val="af9"/>
        <w:spacing w:before="0" w:beforeAutospacing="0" w:after="0" w:afterAutospacing="0"/>
        <w:jc w:val="both"/>
        <w:rPr>
          <w:rFonts w:eastAsiaTheme="minorHAnsi"/>
          <w:sz w:val="26"/>
          <w:szCs w:val="26"/>
          <w:shd w:val="clear" w:color="auto" w:fill="FFFFFF"/>
          <w:lang w:eastAsia="en-US"/>
        </w:rPr>
      </w:pPr>
      <w:r w:rsidRPr="00A9653F">
        <w:rPr>
          <w:rFonts w:eastAsiaTheme="minorHAnsi"/>
          <w:sz w:val="26"/>
          <w:szCs w:val="26"/>
          <w:shd w:val="clear" w:color="auto" w:fill="FFFFFF"/>
          <w:lang w:eastAsia="en-US"/>
        </w:rPr>
        <w:tab/>
      </w:r>
      <w:r w:rsidRPr="00A9653F">
        <w:rPr>
          <w:rFonts w:eastAsiaTheme="minorHAnsi"/>
          <w:sz w:val="26"/>
          <w:szCs w:val="26"/>
          <w:shd w:val="clear" w:color="auto" w:fill="FFFFFF"/>
          <w:lang w:eastAsia="en-US"/>
        </w:rPr>
        <w:tab/>
      </w:r>
      <w:r w:rsidRPr="00A9653F">
        <w:rPr>
          <w:rFonts w:eastAsiaTheme="minorHAnsi"/>
          <w:sz w:val="26"/>
          <w:szCs w:val="26"/>
          <w:shd w:val="clear" w:color="auto" w:fill="FFFFFF"/>
          <w:lang w:eastAsia="en-US"/>
        </w:rPr>
        <w:tab/>
      </w:r>
    </w:p>
    <w:p w:rsidR="00A9653F" w:rsidRPr="00A9653F" w:rsidRDefault="00A9653F" w:rsidP="00A9653F">
      <w:pPr>
        <w:pStyle w:val="af9"/>
        <w:spacing w:before="0" w:beforeAutospacing="0" w:after="0" w:afterAutospacing="0"/>
        <w:jc w:val="both"/>
        <w:rPr>
          <w:rFonts w:eastAsiaTheme="minorHAnsi"/>
          <w:sz w:val="26"/>
          <w:szCs w:val="26"/>
          <w:shd w:val="clear" w:color="auto" w:fill="FFFFFF"/>
          <w:lang w:eastAsia="en-US"/>
        </w:rPr>
      </w:pPr>
      <w:r w:rsidRPr="00A9653F">
        <w:rPr>
          <w:rFonts w:eastAsiaTheme="minorHAnsi"/>
          <w:sz w:val="26"/>
          <w:szCs w:val="26"/>
          <w:shd w:val="clear" w:color="auto" w:fill="FFFFFF"/>
          <w:lang w:eastAsia="en-US"/>
        </w:rPr>
        <w:t>Для получения более подробной информации о возможности учета и регистрации прав на объекты недвижимости по экстерриториальному принципу можно обратиться по телефону консультирования Управления – (3452) 55-58-58.</w:t>
      </w:r>
    </w:p>
    <w:p w:rsidR="00A9653F" w:rsidRPr="00A9653F" w:rsidRDefault="00A9653F" w:rsidP="00A9653F">
      <w:pPr>
        <w:pStyle w:val="afa"/>
        <w:jc w:val="both"/>
        <w:rPr>
          <w:rFonts w:ascii="Times New Roman" w:eastAsiaTheme="minorHAnsi" w:hAnsi="Times New Roman"/>
          <w:bCs/>
          <w:sz w:val="26"/>
          <w:szCs w:val="26"/>
        </w:rPr>
      </w:pPr>
    </w:p>
    <w:p w:rsidR="00EE5493" w:rsidRDefault="00243A9A" w:rsidP="00A9653F">
      <w:pPr>
        <w:pStyle w:val="afa"/>
        <w:jc w:val="right"/>
        <w:rPr>
          <w:rFonts w:ascii="Times New Roman" w:hAnsi="Times New Roman"/>
          <w:sz w:val="26"/>
          <w:szCs w:val="26"/>
        </w:rPr>
      </w:pPr>
      <w:r w:rsidRPr="00A9653F">
        <w:rPr>
          <w:rFonts w:ascii="Times New Roman" w:hAnsi="Times New Roman"/>
          <w:sz w:val="26"/>
          <w:szCs w:val="26"/>
        </w:rPr>
        <w:t>Пресс-служба Управления Росреестра по Тюменской области</w:t>
      </w:r>
    </w:p>
    <w:p w:rsidR="009C3C74" w:rsidRDefault="009C3C74" w:rsidP="00BB17A0">
      <w:pPr>
        <w:pStyle w:val="afa"/>
        <w:rPr>
          <w:rFonts w:ascii="Times New Roman" w:hAnsi="Times New Roman"/>
          <w:sz w:val="26"/>
          <w:szCs w:val="26"/>
        </w:rPr>
      </w:pPr>
    </w:p>
    <w:p w:rsidR="009C3C74" w:rsidRDefault="009C3C74" w:rsidP="00A9653F">
      <w:pPr>
        <w:pStyle w:val="afa"/>
        <w:jc w:val="right"/>
        <w:rPr>
          <w:rFonts w:ascii="Times New Roman" w:hAnsi="Times New Roman"/>
          <w:sz w:val="26"/>
          <w:szCs w:val="26"/>
        </w:rPr>
      </w:pPr>
    </w:p>
    <w:p w:rsidR="009C3C74" w:rsidRDefault="009C3C74" w:rsidP="00A9653F">
      <w:pPr>
        <w:pStyle w:val="afa"/>
        <w:jc w:val="right"/>
        <w:rPr>
          <w:rFonts w:ascii="Times New Roman" w:hAnsi="Times New Roman"/>
          <w:sz w:val="26"/>
          <w:szCs w:val="26"/>
        </w:rPr>
      </w:pPr>
    </w:p>
    <w:p w:rsidR="009C3C74" w:rsidRDefault="009C3C74" w:rsidP="00A9653F">
      <w:pPr>
        <w:pStyle w:val="afa"/>
        <w:jc w:val="right"/>
        <w:rPr>
          <w:rFonts w:ascii="Times New Roman" w:hAnsi="Times New Roman"/>
          <w:sz w:val="26"/>
          <w:szCs w:val="26"/>
        </w:rPr>
      </w:pPr>
    </w:p>
    <w:p w:rsidR="009C3C74" w:rsidRDefault="009C3C74" w:rsidP="00A9653F">
      <w:pPr>
        <w:pStyle w:val="afa"/>
        <w:jc w:val="right"/>
        <w:rPr>
          <w:rFonts w:ascii="Times New Roman" w:hAnsi="Times New Roman"/>
          <w:sz w:val="26"/>
          <w:szCs w:val="26"/>
        </w:rPr>
      </w:pPr>
    </w:p>
    <w:p w:rsidR="009C3C74" w:rsidRDefault="009C3C74" w:rsidP="00A9653F">
      <w:pPr>
        <w:pStyle w:val="afa"/>
        <w:jc w:val="right"/>
        <w:rPr>
          <w:rFonts w:ascii="Times New Roman" w:hAnsi="Times New Roman"/>
          <w:sz w:val="26"/>
          <w:szCs w:val="26"/>
        </w:rPr>
      </w:pPr>
    </w:p>
    <w:p w:rsidR="00EE5493" w:rsidRPr="00A9653F" w:rsidRDefault="00EE5493">
      <w:pPr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0" w:name="_GoBack"/>
      <w:bookmarkEnd w:id="0"/>
    </w:p>
    <w:sectPr w:rsidR="00EE5493" w:rsidRPr="00A9653F">
      <w:headerReference w:type="default" r:id="rId8"/>
      <w:footerReference w:type="default" r:id="rId9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190" w:rsidRDefault="00021190">
      <w:pPr>
        <w:spacing w:after="0" w:line="240" w:lineRule="auto"/>
      </w:pPr>
      <w:r>
        <w:separator/>
      </w:r>
    </w:p>
  </w:endnote>
  <w:endnote w:type="continuationSeparator" w:id="0">
    <w:p w:rsidR="00021190" w:rsidRDefault="0002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493" w:rsidRDefault="00243A9A">
    <w:pPr>
      <w:pStyle w:val="af2"/>
      <w:rPr>
        <w:color w:val="595959" w:themeColor="text1" w:themeTint="A6"/>
      </w:rPr>
    </w:pPr>
    <w:r>
      <w:rPr>
        <w:color w:val="595959" w:themeColor="text1" w:themeTint="A6"/>
      </w:rPr>
      <w:t>г. Тюмень, ул. Луначарского, д. 42, тел: (3452) 43-12-49</w:t>
    </w:r>
  </w:p>
  <w:p w:rsidR="00EE5493" w:rsidRDefault="00243A9A">
    <w:pPr>
      <w:pStyle w:val="af2"/>
      <w:rPr>
        <w:color w:val="595959" w:themeColor="text1" w:themeTint="A6"/>
        <w:lang w:val="en-US"/>
      </w:rPr>
    </w:pPr>
    <w:proofErr w:type="gramStart"/>
    <w:r>
      <w:rPr>
        <w:color w:val="595959" w:themeColor="text1" w:themeTint="A6"/>
        <w:lang w:val="en-US"/>
      </w:rPr>
      <w:t>e-mail</w:t>
    </w:r>
    <w:proofErr w:type="gramEnd"/>
    <w:r>
      <w:rPr>
        <w:color w:val="595959" w:themeColor="text1" w:themeTint="A6"/>
        <w:lang w:val="en-US"/>
      </w:rPr>
      <w:t xml:space="preserve">: </w:t>
    </w:r>
    <w:hyperlink r:id="rId1" w:tooltip="mailto:reestr72@yandex.ru" w:history="1">
      <w:r>
        <w:rPr>
          <w:rStyle w:val="af4"/>
          <w:color w:val="595959" w:themeColor="text1" w:themeTint="A6"/>
          <w:lang w:val="en-US"/>
        </w:rPr>
        <w:t>reestr72@yandex.ru</w:t>
      </w:r>
    </w:hyperlink>
    <w:r>
      <w:rPr>
        <w:color w:val="595959" w:themeColor="text1" w:themeTint="A6"/>
        <w:lang w:val="en-US"/>
      </w:rPr>
      <w:t xml:space="preserve">, </w:t>
    </w:r>
    <w:r w:rsidR="00021190">
      <w:fldChar w:fldCharType="begin"/>
    </w:r>
    <w:r w:rsidR="00021190" w:rsidRPr="00BB17A0">
      <w:rPr>
        <w:lang w:val="en-US"/>
      </w:rPr>
      <w:instrText xml:space="preserve"> HYPERLINK "https://rosreestr.gov.ru" \o "https://rosreestr.gov.ru" </w:instrText>
    </w:r>
    <w:r w:rsidR="00021190">
      <w:fldChar w:fldCharType="separate"/>
    </w:r>
    <w:r>
      <w:rPr>
        <w:rStyle w:val="af4"/>
        <w:color w:val="595959" w:themeColor="text1" w:themeTint="A6"/>
        <w:lang w:val="en-US"/>
      </w:rPr>
      <w:t>https://rosreestr.gov.ru</w:t>
    </w:r>
    <w:r w:rsidR="00021190">
      <w:rPr>
        <w:rStyle w:val="af4"/>
        <w:color w:val="595959" w:themeColor="text1" w:themeTint="A6"/>
        <w:lang w:val="en-US"/>
      </w:rPr>
      <w:fldChar w:fldCharType="end"/>
    </w:r>
  </w:p>
  <w:p w:rsidR="00EE5493" w:rsidRDefault="00EE5493">
    <w:pPr>
      <w:pStyle w:val="af2"/>
      <w:rPr>
        <w:color w:val="595959" w:themeColor="text1" w:themeTint="A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190" w:rsidRDefault="00021190">
      <w:pPr>
        <w:spacing w:after="0" w:line="240" w:lineRule="auto"/>
      </w:pPr>
      <w:r>
        <w:separator/>
      </w:r>
    </w:p>
  </w:footnote>
  <w:footnote w:type="continuationSeparator" w:id="0">
    <w:p w:rsidR="00021190" w:rsidRDefault="00021190">
      <w:pPr>
        <w:spacing w:after="0" w:line="240" w:lineRule="auto"/>
      </w:pPr>
      <w:r>
        <w:continuationSeparator/>
      </w:r>
    </w:p>
  </w:footnote>
  <w:footnote w:id="1">
    <w:p w:rsidR="00A9653F" w:rsidRDefault="00A9653F">
      <w:pPr>
        <w:pStyle w:val="afb"/>
      </w:pPr>
      <w:r>
        <w:rPr>
          <w:rStyle w:val="afd"/>
        </w:rPr>
        <w:footnoteRef/>
      </w:r>
      <w:r>
        <w:t xml:space="preserve"> </w:t>
      </w:r>
      <w:hyperlink r:id="rId1" w:history="1">
        <w:r w:rsidRPr="005F775B">
          <w:rPr>
            <w:rStyle w:val="af4"/>
          </w:rPr>
          <w:t>https://max.ru/rosreestr/AZ8XyKyffQc</w:t>
        </w:r>
      </w:hyperlink>
    </w:p>
    <w:p w:rsidR="00A9653F" w:rsidRDefault="00A9653F">
      <w:pPr>
        <w:pStyle w:val="af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493" w:rsidRDefault="00243A9A">
    <w:pPr>
      <w:pStyle w:val="af0"/>
      <w:ind w:left="-567"/>
    </w:pPr>
    <w:r>
      <w:rPr>
        <w:noProof/>
        <w:lang w:eastAsia="ru-RU"/>
      </w:rPr>
      <w:drawing>
        <wp:inline distT="0" distB="0" distL="0" distR="0">
          <wp:extent cx="2333625" cy="819150"/>
          <wp:effectExtent l="0" t="0" r="0" b="0"/>
          <wp:docPr id="1" name="_x0000_i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333625" cy="819150"/>
                  </a:xfrm>
                  <a:prstGeom prst="rect">
                    <a:avLst/>
                  </a:prstGeom>
                  <a:noFill/>
                  <a:ln>
                    <a:noFill/>
                    <a:rou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D3A58"/>
    <w:multiLevelType w:val="hybridMultilevel"/>
    <w:tmpl w:val="250CAD24"/>
    <w:lvl w:ilvl="0" w:tplc="AC5E0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87954">
      <w:start w:val="1"/>
      <w:numFmt w:val="lowerLetter"/>
      <w:lvlText w:val="%2."/>
      <w:lvlJc w:val="left"/>
      <w:pPr>
        <w:ind w:left="1440" w:hanging="360"/>
      </w:pPr>
    </w:lvl>
    <w:lvl w:ilvl="2" w:tplc="28581AD0">
      <w:start w:val="1"/>
      <w:numFmt w:val="lowerRoman"/>
      <w:lvlText w:val="%3."/>
      <w:lvlJc w:val="right"/>
      <w:pPr>
        <w:ind w:left="2160" w:hanging="180"/>
      </w:pPr>
    </w:lvl>
    <w:lvl w:ilvl="3" w:tplc="1FEA9D16">
      <w:start w:val="1"/>
      <w:numFmt w:val="decimal"/>
      <w:lvlText w:val="%4."/>
      <w:lvlJc w:val="left"/>
      <w:pPr>
        <w:ind w:left="2880" w:hanging="360"/>
      </w:pPr>
    </w:lvl>
    <w:lvl w:ilvl="4" w:tplc="C2744F9A">
      <w:start w:val="1"/>
      <w:numFmt w:val="lowerLetter"/>
      <w:lvlText w:val="%5."/>
      <w:lvlJc w:val="left"/>
      <w:pPr>
        <w:ind w:left="3600" w:hanging="360"/>
      </w:pPr>
    </w:lvl>
    <w:lvl w:ilvl="5" w:tplc="3CB2EF1C">
      <w:start w:val="1"/>
      <w:numFmt w:val="lowerRoman"/>
      <w:lvlText w:val="%6."/>
      <w:lvlJc w:val="right"/>
      <w:pPr>
        <w:ind w:left="4320" w:hanging="180"/>
      </w:pPr>
    </w:lvl>
    <w:lvl w:ilvl="6" w:tplc="99BEBC32">
      <w:start w:val="1"/>
      <w:numFmt w:val="decimal"/>
      <w:lvlText w:val="%7."/>
      <w:lvlJc w:val="left"/>
      <w:pPr>
        <w:ind w:left="5040" w:hanging="360"/>
      </w:pPr>
    </w:lvl>
    <w:lvl w:ilvl="7" w:tplc="80E425C4">
      <w:start w:val="1"/>
      <w:numFmt w:val="lowerLetter"/>
      <w:lvlText w:val="%8."/>
      <w:lvlJc w:val="left"/>
      <w:pPr>
        <w:ind w:left="5760" w:hanging="360"/>
      </w:pPr>
    </w:lvl>
    <w:lvl w:ilvl="8" w:tplc="4B8827E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753E4"/>
    <w:multiLevelType w:val="hybridMultilevel"/>
    <w:tmpl w:val="396A0968"/>
    <w:lvl w:ilvl="0" w:tplc="4EB62E9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20"/>
      </w:rPr>
    </w:lvl>
    <w:lvl w:ilvl="1" w:tplc="EA8CA302">
      <w:start w:val="1"/>
      <w:numFmt w:val="lowerLetter"/>
      <w:lvlText w:val="%2."/>
      <w:lvlJc w:val="left"/>
      <w:pPr>
        <w:ind w:left="1440" w:hanging="360"/>
      </w:pPr>
    </w:lvl>
    <w:lvl w:ilvl="2" w:tplc="32568A7C">
      <w:start w:val="1"/>
      <w:numFmt w:val="lowerRoman"/>
      <w:lvlText w:val="%3."/>
      <w:lvlJc w:val="right"/>
      <w:pPr>
        <w:ind w:left="2160" w:hanging="180"/>
      </w:pPr>
    </w:lvl>
    <w:lvl w:ilvl="3" w:tplc="4FB42446">
      <w:start w:val="1"/>
      <w:numFmt w:val="decimal"/>
      <w:lvlText w:val="%4."/>
      <w:lvlJc w:val="left"/>
      <w:pPr>
        <w:ind w:left="2880" w:hanging="360"/>
      </w:pPr>
    </w:lvl>
    <w:lvl w:ilvl="4" w:tplc="D708F7BA">
      <w:start w:val="1"/>
      <w:numFmt w:val="lowerLetter"/>
      <w:lvlText w:val="%5."/>
      <w:lvlJc w:val="left"/>
      <w:pPr>
        <w:ind w:left="3600" w:hanging="360"/>
      </w:pPr>
    </w:lvl>
    <w:lvl w:ilvl="5" w:tplc="61462D50">
      <w:start w:val="1"/>
      <w:numFmt w:val="lowerRoman"/>
      <w:lvlText w:val="%6."/>
      <w:lvlJc w:val="right"/>
      <w:pPr>
        <w:ind w:left="4320" w:hanging="180"/>
      </w:pPr>
    </w:lvl>
    <w:lvl w:ilvl="6" w:tplc="C96A9004">
      <w:start w:val="1"/>
      <w:numFmt w:val="decimal"/>
      <w:lvlText w:val="%7."/>
      <w:lvlJc w:val="left"/>
      <w:pPr>
        <w:ind w:left="5040" w:hanging="360"/>
      </w:pPr>
    </w:lvl>
    <w:lvl w:ilvl="7" w:tplc="87F42172">
      <w:start w:val="1"/>
      <w:numFmt w:val="lowerLetter"/>
      <w:lvlText w:val="%8."/>
      <w:lvlJc w:val="left"/>
      <w:pPr>
        <w:ind w:left="5760" w:hanging="360"/>
      </w:pPr>
    </w:lvl>
    <w:lvl w:ilvl="8" w:tplc="595A381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37A2A"/>
    <w:multiLevelType w:val="hybridMultilevel"/>
    <w:tmpl w:val="F594E4C8"/>
    <w:lvl w:ilvl="0" w:tplc="5AB8C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0A9FD0">
      <w:start w:val="1"/>
      <w:numFmt w:val="lowerLetter"/>
      <w:lvlText w:val="%2."/>
      <w:lvlJc w:val="left"/>
      <w:pPr>
        <w:ind w:left="1440" w:hanging="360"/>
      </w:pPr>
    </w:lvl>
    <w:lvl w:ilvl="2" w:tplc="6B7E260C">
      <w:start w:val="1"/>
      <w:numFmt w:val="lowerRoman"/>
      <w:lvlText w:val="%3."/>
      <w:lvlJc w:val="right"/>
      <w:pPr>
        <w:ind w:left="2160" w:hanging="180"/>
      </w:pPr>
    </w:lvl>
    <w:lvl w:ilvl="3" w:tplc="214002CA">
      <w:start w:val="1"/>
      <w:numFmt w:val="decimal"/>
      <w:lvlText w:val="%4."/>
      <w:lvlJc w:val="left"/>
      <w:pPr>
        <w:ind w:left="2880" w:hanging="360"/>
      </w:pPr>
    </w:lvl>
    <w:lvl w:ilvl="4" w:tplc="7E6A0F1A">
      <w:start w:val="1"/>
      <w:numFmt w:val="lowerLetter"/>
      <w:lvlText w:val="%5."/>
      <w:lvlJc w:val="left"/>
      <w:pPr>
        <w:ind w:left="3600" w:hanging="360"/>
      </w:pPr>
    </w:lvl>
    <w:lvl w:ilvl="5" w:tplc="A03EEDD8">
      <w:start w:val="1"/>
      <w:numFmt w:val="lowerRoman"/>
      <w:lvlText w:val="%6."/>
      <w:lvlJc w:val="right"/>
      <w:pPr>
        <w:ind w:left="4320" w:hanging="180"/>
      </w:pPr>
    </w:lvl>
    <w:lvl w:ilvl="6" w:tplc="FA006A5A">
      <w:start w:val="1"/>
      <w:numFmt w:val="decimal"/>
      <w:lvlText w:val="%7."/>
      <w:lvlJc w:val="left"/>
      <w:pPr>
        <w:ind w:left="5040" w:hanging="360"/>
      </w:pPr>
    </w:lvl>
    <w:lvl w:ilvl="7" w:tplc="93FA68AE">
      <w:start w:val="1"/>
      <w:numFmt w:val="lowerLetter"/>
      <w:lvlText w:val="%8."/>
      <w:lvlJc w:val="left"/>
      <w:pPr>
        <w:ind w:left="5760" w:hanging="360"/>
      </w:pPr>
    </w:lvl>
    <w:lvl w:ilvl="8" w:tplc="69EE5F6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01761"/>
    <w:multiLevelType w:val="hybridMultilevel"/>
    <w:tmpl w:val="375C4BB0"/>
    <w:lvl w:ilvl="0" w:tplc="F208E0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875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7AD6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7E01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3CF8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90C67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D8A7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6846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348A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C4182"/>
    <w:multiLevelType w:val="hybridMultilevel"/>
    <w:tmpl w:val="A1E67F3C"/>
    <w:lvl w:ilvl="0" w:tplc="81121EE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C14E5FEC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 w:tplc="6D4EC916">
      <w:start w:val="1"/>
      <w:numFmt w:val="decimal"/>
      <w:lvlText w:val=""/>
      <w:lvlJc w:val="left"/>
    </w:lvl>
    <w:lvl w:ilvl="3" w:tplc="F1B68662">
      <w:start w:val="1"/>
      <w:numFmt w:val="decimal"/>
      <w:lvlText w:val=""/>
      <w:lvlJc w:val="left"/>
    </w:lvl>
    <w:lvl w:ilvl="4" w:tplc="C4BABA06">
      <w:start w:val="1"/>
      <w:numFmt w:val="decimal"/>
      <w:lvlText w:val=""/>
      <w:lvlJc w:val="left"/>
    </w:lvl>
    <w:lvl w:ilvl="5" w:tplc="1EA85646">
      <w:start w:val="1"/>
      <w:numFmt w:val="decimal"/>
      <w:lvlText w:val=""/>
      <w:lvlJc w:val="left"/>
    </w:lvl>
    <w:lvl w:ilvl="6" w:tplc="0C6E21E6">
      <w:start w:val="1"/>
      <w:numFmt w:val="decimal"/>
      <w:lvlText w:val=""/>
      <w:lvlJc w:val="left"/>
    </w:lvl>
    <w:lvl w:ilvl="7" w:tplc="FC54D33C">
      <w:start w:val="1"/>
      <w:numFmt w:val="decimal"/>
      <w:lvlText w:val=""/>
      <w:lvlJc w:val="left"/>
    </w:lvl>
    <w:lvl w:ilvl="8" w:tplc="51C21AA6">
      <w:start w:val="1"/>
      <w:numFmt w:val="decimal"/>
      <w:lvlText w:val=""/>
      <w:lvlJc w:val="left"/>
    </w:lvl>
  </w:abstractNum>
  <w:abstractNum w:abstractNumId="5">
    <w:nsid w:val="4A487635"/>
    <w:multiLevelType w:val="hybridMultilevel"/>
    <w:tmpl w:val="3FE458F0"/>
    <w:lvl w:ilvl="0" w:tplc="56F6B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D22124">
      <w:start w:val="1"/>
      <w:numFmt w:val="lowerLetter"/>
      <w:lvlText w:val="%2."/>
      <w:lvlJc w:val="left"/>
      <w:pPr>
        <w:ind w:left="1440" w:hanging="360"/>
      </w:pPr>
    </w:lvl>
    <w:lvl w:ilvl="2" w:tplc="B9A2EB3A">
      <w:start w:val="1"/>
      <w:numFmt w:val="lowerRoman"/>
      <w:lvlText w:val="%3."/>
      <w:lvlJc w:val="right"/>
      <w:pPr>
        <w:ind w:left="2160" w:hanging="180"/>
      </w:pPr>
    </w:lvl>
    <w:lvl w:ilvl="3" w:tplc="CB74D170">
      <w:start w:val="1"/>
      <w:numFmt w:val="decimal"/>
      <w:lvlText w:val="%4."/>
      <w:lvlJc w:val="left"/>
      <w:pPr>
        <w:ind w:left="2880" w:hanging="360"/>
      </w:pPr>
    </w:lvl>
    <w:lvl w:ilvl="4" w:tplc="4C5CF390">
      <w:start w:val="1"/>
      <w:numFmt w:val="lowerLetter"/>
      <w:lvlText w:val="%5."/>
      <w:lvlJc w:val="left"/>
      <w:pPr>
        <w:ind w:left="3600" w:hanging="360"/>
      </w:pPr>
    </w:lvl>
    <w:lvl w:ilvl="5" w:tplc="6FB61BF6">
      <w:start w:val="1"/>
      <w:numFmt w:val="lowerRoman"/>
      <w:lvlText w:val="%6."/>
      <w:lvlJc w:val="right"/>
      <w:pPr>
        <w:ind w:left="4320" w:hanging="180"/>
      </w:pPr>
    </w:lvl>
    <w:lvl w:ilvl="6" w:tplc="08AC2212">
      <w:start w:val="1"/>
      <w:numFmt w:val="decimal"/>
      <w:lvlText w:val="%7."/>
      <w:lvlJc w:val="left"/>
      <w:pPr>
        <w:ind w:left="5040" w:hanging="360"/>
      </w:pPr>
    </w:lvl>
    <w:lvl w:ilvl="7" w:tplc="54DE4176">
      <w:start w:val="1"/>
      <w:numFmt w:val="lowerLetter"/>
      <w:lvlText w:val="%8."/>
      <w:lvlJc w:val="left"/>
      <w:pPr>
        <w:ind w:left="5760" w:hanging="360"/>
      </w:pPr>
    </w:lvl>
    <w:lvl w:ilvl="8" w:tplc="E118E7C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94DBE"/>
    <w:multiLevelType w:val="hybridMultilevel"/>
    <w:tmpl w:val="5122FC76"/>
    <w:lvl w:ilvl="0" w:tplc="FE8840F4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20E6670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948F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2A7B5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2A17E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AA6C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BE34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F2825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39AE4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24678F"/>
    <w:multiLevelType w:val="hybridMultilevel"/>
    <w:tmpl w:val="64604D50"/>
    <w:lvl w:ilvl="0" w:tplc="76FAE5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73AC1C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59000B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E20F9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78A0AF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3A9CE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91E0D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94CA5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24E93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727BE4"/>
    <w:multiLevelType w:val="hybridMultilevel"/>
    <w:tmpl w:val="4EC8A6A0"/>
    <w:lvl w:ilvl="0" w:tplc="E820BF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A08E0DD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2A4D95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6632F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2B8E7A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1A8A7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6538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B94132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22C18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ADB2601"/>
    <w:multiLevelType w:val="hybridMultilevel"/>
    <w:tmpl w:val="3BA4557A"/>
    <w:lvl w:ilvl="0" w:tplc="988490F0">
      <w:start w:val="1"/>
      <w:numFmt w:val="decimal"/>
      <w:lvlText w:val="%1."/>
      <w:lvlJc w:val="left"/>
      <w:pPr>
        <w:ind w:left="720" w:hanging="360"/>
      </w:pPr>
    </w:lvl>
    <w:lvl w:ilvl="1" w:tplc="C9960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24A6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5A6F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4EE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DCA4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0282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F6E3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664E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570FDC"/>
    <w:multiLevelType w:val="hybridMultilevel"/>
    <w:tmpl w:val="3CD410D2"/>
    <w:lvl w:ilvl="0" w:tplc="C3982BDE">
      <w:start w:val="1"/>
      <w:numFmt w:val="decimal"/>
      <w:lvlText w:val="%1."/>
      <w:lvlJc w:val="left"/>
      <w:pPr>
        <w:ind w:left="709" w:hanging="360"/>
      </w:pPr>
    </w:lvl>
    <w:lvl w:ilvl="1" w:tplc="68866FC6">
      <w:start w:val="1"/>
      <w:numFmt w:val="lowerLetter"/>
      <w:lvlText w:val="%2."/>
      <w:lvlJc w:val="left"/>
      <w:pPr>
        <w:ind w:left="1429" w:hanging="360"/>
      </w:pPr>
    </w:lvl>
    <w:lvl w:ilvl="2" w:tplc="99889C1C">
      <w:start w:val="1"/>
      <w:numFmt w:val="lowerRoman"/>
      <w:lvlText w:val="%3."/>
      <w:lvlJc w:val="right"/>
      <w:pPr>
        <w:ind w:left="2149" w:hanging="180"/>
      </w:pPr>
    </w:lvl>
    <w:lvl w:ilvl="3" w:tplc="4606D8F4">
      <w:start w:val="1"/>
      <w:numFmt w:val="decimal"/>
      <w:lvlText w:val="%4."/>
      <w:lvlJc w:val="left"/>
      <w:pPr>
        <w:ind w:left="2869" w:hanging="360"/>
      </w:pPr>
    </w:lvl>
    <w:lvl w:ilvl="4" w:tplc="9B2C6108">
      <w:start w:val="1"/>
      <w:numFmt w:val="lowerLetter"/>
      <w:lvlText w:val="%5."/>
      <w:lvlJc w:val="left"/>
      <w:pPr>
        <w:ind w:left="3589" w:hanging="360"/>
      </w:pPr>
    </w:lvl>
    <w:lvl w:ilvl="5" w:tplc="F92A6A44">
      <w:start w:val="1"/>
      <w:numFmt w:val="lowerRoman"/>
      <w:lvlText w:val="%6."/>
      <w:lvlJc w:val="right"/>
      <w:pPr>
        <w:ind w:left="4309" w:hanging="180"/>
      </w:pPr>
    </w:lvl>
    <w:lvl w:ilvl="6" w:tplc="2CCCFB38">
      <w:start w:val="1"/>
      <w:numFmt w:val="decimal"/>
      <w:lvlText w:val="%7."/>
      <w:lvlJc w:val="left"/>
      <w:pPr>
        <w:ind w:left="5029" w:hanging="360"/>
      </w:pPr>
    </w:lvl>
    <w:lvl w:ilvl="7" w:tplc="1916CDCE">
      <w:start w:val="1"/>
      <w:numFmt w:val="lowerLetter"/>
      <w:lvlText w:val="%8."/>
      <w:lvlJc w:val="left"/>
      <w:pPr>
        <w:ind w:left="5749" w:hanging="360"/>
      </w:pPr>
    </w:lvl>
    <w:lvl w:ilvl="8" w:tplc="F46EC26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93"/>
    <w:rsid w:val="00021190"/>
    <w:rsid w:val="00243A9A"/>
    <w:rsid w:val="002C12FF"/>
    <w:rsid w:val="0056772B"/>
    <w:rsid w:val="007218C3"/>
    <w:rsid w:val="00737077"/>
    <w:rsid w:val="0085203C"/>
    <w:rsid w:val="009569CF"/>
    <w:rsid w:val="00985549"/>
    <w:rsid w:val="009C3C74"/>
    <w:rsid w:val="00A9653F"/>
    <w:rsid w:val="00BA03C6"/>
    <w:rsid w:val="00BB17A0"/>
    <w:rsid w:val="00BD2F37"/>
    <w:rsid w:val="00C971B6"/>
    <w:rsid w:val="00CA034E"/>
    <w:rsid w:val="00DF7FBA"/>
    <w:rsid w:val="00EA73CE"/>
    <w:rsid w:val="00EE5493"/>
    <w:rsid w:val="00F9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7D6B5-9C8C-4659-BCBB-269AE368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5">
    <w:name w:val="Table Grid"/>
    <w:basedOn w:val="a1"/>
    <w:uiPriority w:val="59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No Spacing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foot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afe">
    <w:name w:val="Основной текст_"/>
    <w:link w:val="1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theme="minorBidi"/>
      <w:sz w:val="26"/>
      <w:szCs w:val="26"/>
    </w:rPr>
  </w:style>
  <w:style w:type="character" w:styleId="aff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im-mess--lbl-was-edited">
    <w:name w:val="im-mess--lbl-was-edited"/>
    <w:basedOn w:val="a0"/>
  </w:style>
  <w:style w:type="character" w:customStyle="1" w:styleId="apple-style-span">
    <w:name w:val="apple-style-span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f0">
    <w:name w:val="Emphasis"/>
    <w:qFormat/>
    <w:rPr>
      <w:i/>
      <w:iCs/>
    </w:rPr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selectable-text">
    <w:name w:val="selectable-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estr72@yandex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ax.ru/rosreestr/AZ8XyKyffQ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AD03D-8B85-4B54-949D-8FB02590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</dc:creator>
  <cp:keywords/>
  <dc:description/>
  <cp:lastModifiedBy>Белякова Наталья Олеговна</cp:lastModifiedBy>
  <cp:revision>8</cp:revision>
  <dcterms:created xsi:type="dcterms:W3CDTF">2026-07-01T05:24:00Z</dcterms:created>
  <dcterms:modified xsi:type="dcterms:W3CDTF">2026-07-06T04:37:00Z</dcterms:modified>
</cp:coreProperties>
</file>